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17341" w14:textId="77777777" w:rsidR="008F2CD2" w:rsidRDefault="00CC6D3B">
      <w:pPr>
        <w:widowControl w:val="0"/>
        <w:spacing w:after="0" w:line="240" w:lineRule="auto"/>
        <w:jc w:val="center"/>
        <w:rPr>
          <w:rFonts w:ascii="Arial" w:eastAsia="SimSun" w:hAnsi="Arial" w:cs="Mangal"/>
          <w:b/>
          <w:smallCaps/>
          <w:sz w:val="40"/>
          <w:szCs w:val="30"/>
        </w:rPr>
      </w:pPr>
      <w:r>
        <w:rPr>
          <w:rFonts w:ascii="Arial" w:hAnsi="Arial"/>
          <w:b/>
          <w:smallCaps/>
          <w:sz w:val="40"/>
        </w:rPr>
        <w:t>Reglement</w:t>
      </w:r>
    </w:p>
    <w:p w14:paraId="383F437B" w14:textId="77777777" w:rsidR="008F2CD2" w:rsidRPr="00CC6D3B" w:rsidRDefault="00CC6D3B">
      <w:pPr>
        <w:widowControl w:val="0"/>
        <w:spacing w:after="0" w:line="240" w:lineRule="auto"/>
        <w:jc w:val="center"/>
        <w:rPr>
          <w:rFonts w:ascii="Arial" w:eastAsia="SimSun" w:hAnsi="Arial" w:cs="Mangal"/>
          <w:b/>
          <w:smallCaps/>
          <w:sz w:val="40"/>
          <w:szCs w:val="30"/>
          <w:lang w:val="nl-BE"/>
        </w:rPr>
      </w:pPr>
      <w:proofErr w:type="spellStart"/>
      <w:r w:rsidRPr="00CC6D3B">
        <w:rPr>
          <w:rFonts w:ascii="Arial" w:hAnsi="Arial"/>
          <w:b/>
          <w:smallCaps/>
          <w:sz w:val="40"/>
          <w:lang w:val="nl-BE"/>
        </w:rPr>
        <w:t>Feasibility</w:t>
      </w:r>
      <w:proofErr w:type="spellEnd"/>
      <w:r w:rsidRPr="00CC6D3B">
        <w:rPr>
          <w:rFonts w:ascii="Arial" w:hAnsi="Arial"/>
          <w:b/>
          <w:smallCaps/>
          <w:sz w:val="40"/>
          <w:lang w:val="nl-BE"/>
        </w:rPr>
        <w:t xml:space="preserve"> Studies </w:t>
      </w:r>
      <w:r w:rsidRPr="00CC6D3B">
        <w:rPr>
          <w:rFonts w:ascii="Arial" w:hAnsi="Arial"/>
          <w:b/>
          <w:sz w:val="40"/>
          <w:szCs w:val="40"/>
          <w:lang w:val="nl-BE"/>
        </w:rPr>
        <w:t>(</w:t>
      </w:r>
      <w:r>
        <w:rPr>
          <w:rFonts w:ascii="Arial" w:hAnsi="Arial" w:cs="Arial"/>
          <w:b/>
          <w:sz w:val="40"/>
          <w:szCs w:val="40"/>
          <w:lang w:val="en-GB"/>
        </w:rPr>
        <w:fldChar w:fldCharType="begin"/>
      </w:r>
      <w:r>
        <w:rPr>
          <w:rFonts w:ascii="Arial" w:hAnsi="Arial" w:cs="Arial"/>
          <w:b/>
          <w:sz w:val="40"/>
          <w:szCs w:val="40"/>
          <w:lang w:val="en-GB"/>
        </w:rPr>
        <w:instrText xml:space="preserve"> date \@ "YYYY" </w:instrText>
      </w:r>
      <w:r>
        <w:rPr>
          <w:rFonts w:ascii="Arial" w:hAnsi="Arial" w:cs="Arial"/>
          <w:b/>
          <w:sz w:val="40"/>
          <w:szCs w:val="40"/>
          <w:lang w:val="en-GB"/>
        </w:rPr>
        <w:fldChar w:fldCharType="separate"/>
      </w:r>
      <w:r>
        <w:rPr>
          <w:rFonts w:ascii="Arial" w:hAnsi="Arial" w:cs="Arial"/>
          <w:b/>
          <w:noProof/>
          <w:sz w:val="40"/>
          <w:szCs w:val="40"/>
          <w:lang w:val="en-GB"/>
        </w:rPr>
        <w:t>2022</w:t>
      </w:r>
      <w:r>
        <w:rPr>
          <w:rFonts w:ascii="Arial" w:hAnsi="Arial" w:cs="Arial"/>
          <w:b/>
          <w:sz w:val="40"/>
          <w:szCs w:val="40"/>
          <w:lang w:val="en-GB"/>
        </w:rPr>
        <w:fldChar w:fldCharType="end"/>
      </w:r>
      <w:r w:rsidRPr="00CC6D3B">
        <w:rPr>
          <w:rFonts w:ascii="Arial" w:hAnsi="Arial"/>
          <w:b/>
          <w:sz w:val="40"/>
          <w:szCs w:val="40"/>
          <w:lang w:val="nl-BE"/>
        </w:rPr>
        <w:t>)</w:t>
      </w:r>
    </w:p>
    <w:p w14:paraId="6E0C885F" w14:textId="77777777" w:rsidR="008F2CD2" w:rsidRDefault="008F2CD2">
      <w:pPr>
        <w:rPr>
          <w:u w:val="single"/>
        </w:rPr>
      </w:pPr>
    </w:p>
    <w:p w14:paraId="71D88850" w14:textId="77777777" w:rsidR="008F2CD2" w:rsidRDefault="008F2CD2"/>
    <w:p w14:paraId="1AF2632B" w14:textId="77777777" w:rsidR="008F2CD2" w:rsidRDefault="00CC6D3B">
      <w:pPr>
        <w:widowControl w:val="0"/>
        <w:spacing w:after="120" w:line="240" w:lineRule="auto"/>
        <w:jc w:val="both"/>
        <w:rPr>
          <w:rFonts w:ascii="Arial" w:eastAsia="MS Mincho" w:hAnsi="Arial" w:cs="gotham xnarrow medium"/>
          <w:b/>
          <w:color w:val="004586"/>
          <w:sz w:val="28"/>
          <w:szCs w:val="26"/>
        </w:rPr>
      </w:pPr>
      <w:r>
        <w:rPr>
          <w:rFonts w:ascii="Arial" w:hAnsi="Arial"/>
          <w:b/>
          <w:color w:val="004586"/>
          <w:sz w:val="28"/>
          <w:szCs w:val="26"/>
        </w:rPr>
        <w:t>Doelstellingen en programma</w:t>
      </w:r>
    </w:p>
    <w:p w14:paraId="5FD33712" w14:textId="77777777" w:rsidR="008F2CD2" w:rsidRDefault="008F2CD2">
      <w:pPr>
        <w:widowControl w:val="0"/>
        <w:spacing w:after="120" w:line="240" w:lineRule="auto"/>
        <w:jc w:val="both"/>
        <w:rPr>
          <w:rFonts w:ascii="Arial" w:eastAsia="MS Mincho" w:hAnsi="Arial" w:cs="gotham xnarrow medium"/>
          <w:b/>
          <w:sz w:val="20"/>
          <w:szCs w:val="20"/>
          <w:u w:val="single"/>
        </w:rPr>
      </w:pPr>
    </w:p>
    <w:p w14:paraId="44F48E32" w14:textId="77777777" w:rsidR="008F2CD2" w:rsidRPr="00CC6D3B" w:rsidRDefault="00CC6D3B">
      <w:pPr>
        <w:widowControl w:val="0"/>
        <w:spacing w:after="120" w:line="240" w:lineRule="auto"/>
        <w:jc w:val="both"/>
        <w:rPr>
          <w:rFonts w:ascii="Arial" w:eastAsia="MS Mincho" w:hAnsi="Arial" w:cs="gotham xnarrow medium"/>
          <w:bCs/>
          <w:sz w:val="20"/>
          <w:szCs w:val="20"/>
          <w:lang w:val="nl-BE"/>
        </w:rPr>
      </w:pPr>
      <w:r w:rsidRPr="00CC6D3B">
        <w:rPr>
          <w:rFonts w:ascii="Arial" w:eastAsia="MS Mincho" w:hAnsi="Arial" w:cs="gotham xnarrow medium"/>
          <w:bCs/>
          <w:sz w:val="20"/>
          <w:szCs w:val="20"/>
          <w:lang w:val="nl-BE" w:eastAsia="zh-CN" w:bidi="hi-IN"/>
        </w:rPr>
        <w:t>M</w:t>
      </w:r>
      <w:r w:rsidRPr="00CC6D3B">
        <w:rPr>
          <w:rFonts w:ascii="Arial" w:eastAsia="MS Mincho" w:hAnsi="Arial" w:cs="gotham xnarrow medium"/>
          <w:bCs/>
          <w:sz w:val="20"/>
          <w:szCs w:val="20"/>
          <w:lang w:val="nl-BE" w:eastAsia="zh-CN" w:bidi="hi-IN"/>
        </w:rPr>
        <w:t xml:space="preserve">et de financiering </w:t>
      </w:r>
      <w:proofErr w:type="spellStart"/>
      <w:r w:rsidRPr="00CC6D3B">
        <w:rPr>
          <w:rFonts w:ascii="Arial" w:eastAsia="MS Mincho" w:hAnsi="Arial" w:cs="gotham xnarrow medium"/>
          <w:bCs/>
          <w:sz w:val="20"/>
          <w:szCs w:val="20"/>
          <w:lang w:val="nl-BE" w:eastAsia="zh-CN" w:bidi="hi-IN"/>
        </w:rPr>
        <w:t>Feasibility</w:t>
      </w:r>
      <w:proofErr w:type="spellEnd"/>
      <w:r w:rsidRPr="00CC6D3B">
        <w:rPr>
          <w:rFonts w:ascii="Arial" w:eastAsia="MS Mincho" w:hAnsi="Arial" w:cs="gotham xnarrow medium"/>
          <w:bCs/>
          <w:sz w:val="20"/>
          <w:szCs w:val="20"/>
          <w:lang w:val="nl-BE" w:eastAsia="zh-CN" w:bidi="hi-IN"/>
        </w:rPr>
        <w:t xml:space="preserve"> Studies worden projecten gesteund die erop gericht zijn de technische haalbaarheid te verifiëren van een innovatie met aanzienlijke technische uitdagingen en die een belangrijke stap betekent ten opzichte van de state-of-</w:t>
      </w:r>
      <w:proofErr w:type="spellStart"/>
      <w:r w:rsidRPr="00CC6D3B">
        <w:rPr>
          <w:rFonts w:ascii="Arial" w:eastAsia="MS Mincho" w:hAnsi="Arial" w:cs="gotham xnarrow medium"/>
          <w:bCs/>
          <w:sz w:val="20"/>
          <w:szCs w:val="20"/>
          <w:lang w:val="nl-BE" w:eastAsia="zh-CN" w:bidi="hi-IN"/>
        </w:rPr>
        <w:t>the</w:t>
      </w:r>
      <w:proofErr w:type="spellEnd"/>
      <w:r w:rsidRPr="00CC6D3B">
        <w:rPr>
          <w:rFonts w:ascii="Arial" w:eastAsia="MS Mincho" w:hAnsi="Arial" w:cs="gotham xnarrow medium"/>
          <w:bCs/>
          <w:sz w:val="20"/>
          <w:szCs w:val="20"/>
          <w:lang w:val="nl-BE" w:eastAsia="zh-CN" w:bidi="hi-IN"/>
        </w:rPr>
        <w:t>-</w:t>
      </w:r>
      <w:r w:rsidRPr="00CC6D3B">
        <w:rPr>
          <w:rFonts w:ascii="Arial" w:eastAsia="MS Mincho" w:hAnsi="Arial" w:cs="gotham xnarrow medium"/>
          <w:bCs/>
          <w:sz w:val="20"/>
          <w:szCs w:val="20"/>
          <w:lang w:val="nl-BE" w:eastAsia="zh-CN" w:bidi="hi-IN"/>
        </w:rPr>
        <w:t>art in de betrokken bedrijfstak. Het programma heeft dus geen betrekking op het onderzoek naar de haalbaarheid van minder belangrijke technische ontwikkelingen.</w:t>
      </w:r>
    </w:p>
    <w:p w14:paraId="74FFFA23" w14:textId="77777777" w:rsidR="008F2CD2" w:rsidRDefault="00CC6D3B">
      <w:pPr>
        <w:jc w:val="both"/>
        <w:rPr>
          <w:rFonts w:ascii="Arial" w:eastAsia="MS Mincho" w:hAnsi="Arial" w:cs="gotham xnarrow medium"/>
          <w:bCs/>
          <w:sz w:val="20"/>
          <w:szCs w:val="20"/>
        </w:rPr>
      </w:pPr>
      <w:r w:rsidRPr="00CC6D3B">
        <w:rPr>
          <w:rFonts w:ascii="Arial" w:eastAsia="MS Mincho" w:hAnsi="Arial" w:cs="gotham xnarrow medium"/>
          <w:bCs/>
          <w:sz w:val="20"/>
          <w:szCs w:val="20"/>
          <w:lang w:val="nl-BE" w:eastAsia="zh-CN" w:bidi="hi-IN"/>
        </w:rPr>
        <w:t xml:space="preserve">Het doel van de haalbaarheidsstudie is de technische haalbaarheid te verifiëren van innovaties </w:t>
      </w:r>
      <w:r w:rsidRPr="00CC6D3B">
        <w:rPr>
          <w:rFonts w:ascii="Arial" w:eastAsia="MS Mincho" w:hAnsi="Arial" w:cs="gotham xnarrow medium"/>
          <w:bCs/>
          <w:sz w:val="20"/>
          <w:szCs w:val="20"/>
          <w:lang w:val="nl-BE" w:eastAsia="zh-CN" w:bidi="hi-IN"/>
        </w:rPr>
        <w:t xml:space="preserve">met een readiness level tussen TRL3 en TRL5 op de schaal van het readiness level van een innovatie (zie onderstaande schaal). Tijdens de haalbaarheidsstudie worden de voornaamste kenmerken en parameters van de innovatie omschreven, de beperkingen en eisen </w:t>
      </w:r>
      <w:r w:rsidRPr="00CC6D3B">
        <w:rPr>
          <w:rFonts w:ascii="Arial" w:eastAsia="MS Mincho" w:hAnsi="Arial" w:cs="gotham xnarrow medium"/>
          <w:bCs/>
          <w:sz w:val="20"/>
          <w:szCs w:val="20"/>
          <w:lang w:val="nl-BE" w:eastAsia="zh-CN" w:bidi="hi-IN"/>
        </w:rPr>
        <w:t xml:space="preserve">van de ontwikkelingsfase worden verduidelijkt en de technische keuzes die nodig zijn voor de verwezenlijking van de innovatie kunnen worden gemaakt . </w:t>
      </w:r>
    </w:p>
    <w:p w14:paraId="1B2C1916" w14:textId="77777777" w:rsidR="008F2CD2" w:rsidRDefault="00CC6D3B">
      <w:pPr>
        <w:jc w:val="both"/>
        <w:rPr>
          <w:rFonts w:ascii="Arial" w:eastAsia="MS Mincho" w:hAnsi="Arial" w:cs="gotham xnarrow medium"/>
          <w:bCs/>
          <w:sz w:val="20"/>
          <w:szCs w:val="20"/>
        </w:rPr>
      </w:pPr>
      <w:r w:rsidRPr="00CC6D3B">
        <w:rPr>
          <w:rFonts w:ascii="Arial" w:eastAsia="MS Mincho" w:hAnsi="Arial" w:cs="gotham xnarrow medium"/>
          <w:bCs/>
          <w:sz w:val="20"/>
          <w:szCs w:val="20"/>
          <w:lang w:val="nl-BE" w:eastAsia="zh-CN" w:bidi="hi-IN"/>
        </w:rPr>
        <w:t>D</w:t>
      </w:r>
      <w:r w:rsidRPr="00CC6D3B">
        <w:rPr>
          <w:rFonts w:ascii="Arial" w:eastAsia="MS Mincho" w:hAnsi="Arial" w:cs="gotham xnarrow medium"/>
          <w:bCs/>
          <w:sz w:val="20"/>
          <w:szCs w:val="20"/>
          <w:lang w:val="nl-BE" w:eastAsia="zh-CN" w:bidi="hi-IN"/>
        </w:rPr>
        <w:t>e haalbaarheidsstudie begint na de theoretische validering van de innovatie en eindigt met de voltooiing van een Proof of Concept (PoC) (TRL5). De ontwikkeling van een prototype van de innovatie maakt geen deel uit van het toepassingsgebied van dit program</w:t>
      </w:r>
      <w:r w:rsidRPr="00CC6D3B">
        <w:rPr>
          <w:rFonts w:ascii="Arial" w:eastAsia="MS Mincho" w:hAnsi="Arial" w:cs="gotham xnarrow medium"/>
          <w:bCs/>
          <w:sz w:val="20"/>
          <w:szCs w:val="20"/>
          <w:lang w:val="nl-BE" w:eastAsia="zh-CN" w:bidi="hi-IN"/>
        </w:rPr>
        <w:t xml:space="preserve">ma. De ontwikkeling van een prototype is echter wel opgenomen in de </w:t>
      </w:r>
      <w:r>
        <w:fldChar w:fldCharType="begin"/>
      </w:r>
      <w:r>
        <w:instrText xml:space="preserve"> HYPERLINK "https://innoviris.brussels/nl/rd-projects" \o "https://innoviris.brussels/nl/rd-projects" </w:instrText>
      </w:r>
      <w:r>
        <w:fldChar w:fldCharType="separate"/>
      </w:r>
      <w:r w:rsidRPr="00CC6D3B">
        <w:rPr>
          <w:rFonts w:ascii="Arial" w:eastAsia="MS Mincho" w:hAnsi="Arial" w:cs="gotham xnarrow medium"/>
          <w:bCs/>
          <w:color w:val="0563C1"/>
          <w:sz w:val="20"/>
          <w:szCs w:val="20"/>
          <w:u w:val="single"/>
          <w:lang w:val="nl-BE" w:eastAsia="zh-CN" w:bidi="hi-IN"/>
        </w:rPr>
        <w:t>financiering van R&amp;D-projecten van Innoviris</w:t>
      </w:r>
      <w:r>
        <w:rPr>
          <w:rFonts w:ascii="Arial" w:eastAsia="MS Mincho" w:hAnsi="Arial" w:cs="gotham xnarrow medium"/>
          <w:bCs/>
          <w:color w:val="0563C1"/>
          <w:sz w:val="20"/>
          <w:szCs w:val="20"/>
          <w:u w:val="single"/>
          <w:lang w:val="fr-BE" w:eastAsia="zh-CN" w:bidi="hi-IN"/>
        </w:rPr>
        <w:fldChar w:fldCharType="end"/>
      </w:r>
      <w:r w:rsidRPr="00CC6D3B">
        <w:rPr>
          <w:rFonts w:ascii="Arial" w:eastAsia="MS Mincho" w:hAnsi="Arial" w:cs="gotham xnarrow medium"/>
          <w:bCs/>
          <w:sz w:val="20"/>
          <w:szCs w:val="20"/>
          <w:lang w:val="nl-BE" w:eastAsia="zh-CN" w:bidi="hi-IN"/>
        </w:rPr>
        <w:t>.</w:t>
      </w:r>
    </w:p>
    <w:p w14:paraId="05CB2AF3" w14:textId="77777777" w:rsidR="008F2CD2" w:rsidRDefault="00CC6D3B">
      <w:pPr>
        <w:spacing w:after="0" w:line="240" w:lineRule="auto"/>
        <w:rPr>
          <w:rFonts w:ascii="Arial" w:hAnsi="Arial" w:cs="Arial"/>
          <w:color w:val="000000"/>
          <w:sz w:val="20"/>
          <w:szCs w:val="20"/>
          <w:lang w:val="fr-BE"/>
        </w:rPr>
      </w:pPr>
      <w:r>
        <w:rPr>
          <w:rFonts w:ascii="Arial" w:eastAsia="MS Mincho" w:hAnsi="Arial" w:cs="gotham xnarrow medium"/>
          <w:bCs/>
          <w:noProof/>
          <w:sz w:val="20"/>
          <w:szCs w:val="20"/>
          <w:lang w:val="en-GB" w:eastAsia="zh-CN" w:bidi="hi-IN"/>
        </w:rPr>
        <mc:AlternateContent>
          <mc:Choice Requires="wpg">
            <w:drawing>
              <wp:inline distT="0" distB="0" distL="0" distR="0" wp14:anchorId="17A09337" wp14:editId="063C5071">
                <wp:extent cx="5511165" cy="1920240"/>
                <wp:effectExtent l="0" t="0" r="0" b="0"/>
                <wp:docPr id="2"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7"/>
                        <a:stretch/>
                      </pic:blipFill>
                      <pic:spPr bwMode="auto">
                        <a:xfrm>
                          <a:off x="0" y="0"/>
                          <a:ext cx="5511165" cy="192024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33.9pt;height:151.2pt;" stroked="false">
                <v:path textboxrect="0,0,0,0"/>
                <v:imagedata r:id="rId11" o:title=""/>
              </v:shape>
            </w:pict>
          </mc:Fallback>
        </mc:AlternateContent>
      </w:r>
    </w:p>
    <w:p w14:paraId="5E3B6A77" w14:textId="77777777" w:rsidR="008F2CD2" w:rsidRDefault="008F2CD2">
      <w:pPr>
        <w:spacing w:after="0" w:line="240" w:lineRule="auto"/>
        <w:rPr>
          <w:rFonts w:ascii="Arial" w:hAnsi="Arial" w:cs="Arial"/>
          <w:color w:val="000000"/>
          <w:sz w:val="20"/>
          <w:szCs w:val="20"/>
          <w:lang w:val="fr-BE"/>
        </w:rPr>
      </w:pPr>
    </w:p>
    <w:p w14:paraId="28704E4B" w14:textId="77777777" w:rsidR="008F2CD2" w:rsidRDefault="00CC6D3B">
      <w:pPr>
        <w:spacing w:after="0" w:line="240" w:lineRule="auto"/>
        <w:rPr>
          <w:rFonts w:ascii="Arial" w:hAnsi="Arial" w:cs="Arial"/>
          <w:i/>
          <w:iCs/>
          <w:sz w:val="20"/>
          <w:szCs w:val="20"/>
        </w:rPr>
      </w:pPr>
      <w:r>
        <w:rPr>
          <w:rFonts w:ascii="Arial" w:hAnsi="Arial"/>
          <w:i/>
          <w:sz w:val="20"/>
        </w:rPr>
        <w:t>Hoe worden de projecten gefinancie</w:t>
      </w:r>
      <w:r>
        <w:rPr>
          <w:rFonts w:ascii="Arial" w:hAnsi="Arial"/>
          <w:i/>
          <w:sz w:val="20"/>
        </w:rPr>
        <w:t>rd?</w:t>
      </w:r>
    </w:p>
    <w:p w14:paraId="77785EC5" w14:textId="77777777" w:rsidR="008F2CD2" w:rsidRDefault="008F2CD2">
      <w:pPr>
        <w:spacing w:after="0" w:line="240" w:lineRule="auto"/>
        <w:rPr>
          <w:rFonts w:ascii="Arial" w:hAnsi="Arial" w:cs="Arial"/>
          <w:i/>
          <w:iCs/>
          <w:sz w:val="20"/>
          <w:szCs w:val="20"/>
        </w:rPr>
      </w:pPr>
    </w:p>
    <w:p w14:paraId="5FD8AF5D" w14:textId="77777777" w:rsidR="008F2CD2" w:rsidRDefault="00CC6D3B">
      <w:pPr>
        <w:spacing w:after="0" w:line="240" w:lineRule="auto"/>
        <w:rPr>
          <w:rFonts w:ascii="Arial" w:hAnsi="Arial" w:cs="Arial"/>
          <w:color w:val="000000"/>
          <w:sz w:val="20"/>
          <w:szCs w:val="20"/>
        </w:rPr>
      </w:pPr>
      <w:r>
        <w:rPr>
          <w:rFonts w:ascii="Arial" w:hAnsi="Arial"/>
          <w:color w:val="000000"/>
          <w:sz w:val="20"/>
        </w:rPr>
        <w:t>De steun wordt verleend in de vorm van subsidies.</w:t>
      </w:r>
    </w:p>
    <w:p w14:paraId="16CC701C" w14:textId="77777777" w:rsidR="008F2CD2" w:rsidRDefault="008F2CD2">
      <w:pPr>
        <w:spacing w:after="0" w:line="240" w:lineRule="auto"/>
        <w:rPr>
          <w:rFonts w:ascii="Arial" w:hAnsi="Arial" w:cs="Arial"/>
          <w:color w:val="000000"/>
          <w:sz w:val="20"/>
          <w:szCs w:val="20"/>
        </w:rPr>
      </w:pPr>
    </w:p>
    <w:tbl>
      <w:tblPr>
        <w:tblStyle w:val="Grilledutableau"/>
        <w:tblW w:w="90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476"/>
        <w:gridCol w:w="4536"/>
      </w:tblGrid>
      <w:tr w:rsidR="008F2CD2" w14:paraId="21E97F72" w14:textId="77777777">
        <w:trPr>
          <w:trHeight w:val="158"/>
        </w:trPr>
        <w:tc>
          <w:tcPr>
            <w:tcW w:w="4476" w:type="dxa"/>
          </w:tcPr>
          <w:p w14:paraId="3BF5962C" w14:textId="77777777" w:rsidR="008F2CD2" w:rsidRDefault="00CC6D3B">
            <w:pPr>
              <w:rPr>
                <w:rFonts w:ascii="Arial" w:hAnsi="Arial" w:cs="Arial"/>
                <w:b/>
                <w:color w:val="000000"/>
                <w:sz w:val="20"/>
                <w:szCs w:val="20"/>
              </w:rPr>
            </w:pPr>
            <w:r>
              <w:rPr>
                <w:rFonts w:ascii="Arial" w:hAnsi="Arial"/>
                <w:b/>
                <w:bCs/>
                <w:color w:val="000000"/>
                <w:sz w:val="20"/>
                <w:szCs w:val="20"/>
              </w:rPr>
              <w:t>Grootte van de onderneming</w:t>
            </w:r>
          </w:p>
        </w:tc>
        <w:tc>
          <w:tcPr>
            <w:tcW w:w="4536" w:type="dxa"/>
          </w:tcPr>
          <w:p w14:paraId="578EF212" w14:textId="77777777" w:rsidR="008F2CD2" w:rsidRDefault="00CC6D3B">
            <w:pPr>
              <w:rPr>
                <w:rFonts w:ascii="Arial" w:hAnsi="Arial" w:cs="Arial"/>
                <w:b/>
                <w:color w:val="000000"/>
                <w:sz w:val="20"/>
                <w:szCs w:val="20"/>
              </w:rPr>
            </w:pPr>
            <w:r>
              <w:rPr>
                <w:rFonts w:ascii="Arial" w:hAnsi="Arial"/>
                <w:b/>
                <w:bCs/>
                <w:color w:val="000000"/>
                <w:sz w:val="20"/>
                <w:szCs w:val="20"/>
              </w:rPr>
              <w:t>Subsidiepercentage in het individueel project</w:t>
            </w:r>
          </w:p>
        </w:tc>
      </w:tr>
      <w:tr w:rsidR="008F2CD2" w14:paraId="113D3C08" w14:textId="77777777">
        <w:trPr>
          <w:trHeight w:val="59"/>
        </w:trPr>
        <w:tc>
          <w:tcPr>
            <w:tcW w:w="4476" w:type="dxa"/>
          </w:tcPr>
          <w:p w14:paraId="15CB0944" w14:textId="77777777" w:rsidR="008F2CD2" w:rsidRDefault="00CC6D3B">
            <w:pPr>
              <w:rPr>
                <w:rFonts w:ascii="Arial" w:hAnsi="Arial" w:cs="Arial"/>
                <w:bCs/>
                <w:color w:val="000000"/>
                <w:sz w:val="20"/>
                <w:szCs w:val="20"/>
              </w:rPr>
            </w:pPr>
            <w:r>
              <w:rPr>
                <w:rFonts w:ascii="Arial" w:hAnsi="Arial"/>
                <w:bCs/>
                <w:color w:val="000000"/>
                <w:sz w:val="20"/>
                <w:szCs w:val="20"/>
              </w:rPr>
              <w:t>Kleine of micro-onderneming</w:t>
            </w:r>
          </w:p>
        </w:tc>
        <w:tc>
          <w:tcPr>
            <w:tcW w:w="4536" w:type="dxa"/>
          </w:tcPr>
          <w:p w14:paraId="292F28CE" w14:textId="77777777" w:rsidR="008F2CD2" w:rsidRDefault="00CC6D3B">
            <w:pPr>
              <w:rPr>
                <w:rFonts w:ascii="Arial" w:hAnsi="Arial" w:cs="Arial"/>
                <w:color w:val="000000"/>
                <w:sz w:val="20"/>
                <w:szCs w:val="20"/>
              </w:rPr>
            </w:pPr>
            <w:r>
              <w:rPr>
                <w:rFonts w:ascii="Arial" w:hAnsi="Arial"/>
                <w:color w:val="000000"/>
                <w:sz w:val="20"/>
                <w:szCs w:val="20"/>
              </w:rPr>
              <w:t>70%</w:t>
            </w:r>
          </w:p>
        </w:tc>
      </w:tr>
      <w:tr w:rsidR="008F2CD2" w14:paraId="25023A7C" w14:textId="77777777">
        <w:trPr>
          <w:trHeight w:val="59"/>
        </w:trPr>
        <w:tc>
          <w:tcPr>
            <w:tcW w:w="4476" w:type="dxa"/>
          </w:tcPr>
          <w:p w14:paraId="7534C689" w14:textId="77777777" w:rsidR="008F2CD2" w:rsidRDefault="00CC6D3B">
            <w:pPr>
              <w:rPr>
                <w:rFonts w:ascii="Arial" w:hAnsi="Arial" w:cs="Arial"/>
                <w:bCs/>
                <w:color w:val="000000"/>
                <w:sz w:val="20"/>
                <w:szCs w:val="20"/>
              </w:rPr>
            </w:pPr>
            <w:r>
              <w:rPr>
                <w:rFonts w:ascii="Arial" w:hAnsi="Arial"/>
                <w:bCs/>
                <w:color w:val="000000"/>
                <w:sz w:val="20"/>
                <w:szCs w:val="20"/>
              </w:rPr>
              <w:t>Middelgrote onderneming</w:t>
            </w:r>
          </w:p>
        </w:tc>
        <w:tc>
          <w:tcPr>
            <w:tcW w:w="4536" w:type="dxa"/>
          </w:tcPr>
          <w:p w14:paraId="04B1687D" w14:textId="77777777" w:rsidR="008F2CD2" w:rsidRDefault="00CC6D3B">
            <w:pPr>
              <w:rPr>
                <w:rFonts w:ascii="Arial" w:hAnsi="Arial" w:cs="Arial"/>
                <w:color w:val="000000"/>
                <w:sz w:val="20"/>
                <w:szCs w:val="20"/>
              </w:rPr>
            </w:pPr>
            <w:r>
              <w:rPr>
                <w:rFonts w:ascii="Arial" w:hAnsi="Arial"/>
                <w:color w:val="000000"/>
                <w:sz w:val="20"/>
                <w:szCs w:val="20"/>
              </w:rPr>
              <w:t>60%</w:t>
            </w:r>
          </w:p>
        </w:tc>
      </w:tr>
      <w:tr w:rsidR="008F2CD2" w14:paraId="4981AFC4" w14:textId="77777777">
        <w:trPr>
          <w:trHeight w:val="59"/>
        </w:trPr>
        <w:tc>
          <w:tcPr>
            <w:tcW w:w="4476" w:type="dxa"/>
          </w:tcPr>
          <w:p w14:paraId="618A6DED" w14:textId="77777777" w:rsidR="008F2CD2" w:rsidRDefault="00CC6D3B">
            <w:pPr>
              <w:rPr>
                <w:rFonts w:ascii="Arial" w:hAnsi="Arial" w:cs="Arial"/>
                <w:bCs/>
                <w:color w:val="000000"/>
                <w:sz w:val="20"/>
                <w:szCs w:val="20"/>
              </w:rPr>
            </w:pPr>
            <w:r>
              <w:rPr>
                <w:rFonts w:ascii="Arial" w:hAnsi="Arial"/>
                <w:bCs/>
                <w:color w:val="000000"/>
                <w:sz w:val="20"/>
                <w:szCs w:val="20"/>
              </w:rPr>
              <w:t>Grote onderneming</w:t>
            </w:r>
          </w:p>
        </w:tc>
        <w:tc>
          <w:tcPr>
            <w:tcW w:w="4536" w:type="dxa"/>
          </w:tcPr>
          <w:p w14:paraId="16A816DC" w14:textId="77777777" w:rsidR="008F2CD2" w:rsidRDefault="00CC6D3B">
            <w:pPr>
              <w:rPr>
                <w:rFonts w:ascii="Arial" w:hAnsi="Arial" w:cs="Arial"/>
                <w:color w:val="000000"/>
                <w:sz w:val="20"/>
                <w:szCs w:val="20"/>
              </w:rPr>
            </w:pPr>
            <w:r>
              <w:rPr>
                <w:rFonts w:ascii="Arial" w:hAnsi="Arial"/>
                <w:color w:val="000000"/>
                <w:sz w:val="20"/>
                <w:szCs w:val="20"/>
              </w:rPr>
              <w:t>50%</w:t>
            </w:r>
          </w:p>
        </w:tc>
      </w:tr>
    </w:tbl>
    <w:p w14:paraId="0F40D4BD" w14:textId="77777777" w:rsidR="008F2CD2" w:rsidRDefault="008F2CD2">
      <w:pPr>
        <w:widowControl w:val="0"/>
        <w:spacing w:after="120" w:line="240" w:lineRule="auto"/>
        <w:jc w:val="both"/>
        <w:rPr>
          <w:rFonts w:ascii="Arial" w:hAnsi="Arial" w:cs="Arial"/>
          <w:color w:val="000000"/>
          <w:sz w:val="20"/>
          <w:szCs w:val="20"/>
        </w:rPr>
      </w:pPr>
    </w:p>
    <w:p w14:paraId="452E04AB" w14:textId="77777777" w:rsidR="008F2CD2" w:rsidRDefault="00CC6D3B">
      <w:pPr>
        <w:rPr>
          <w:rFonts w:ascii="Arial" w:hAnsi="Arial" w:cs="Arial"/>
          <w:color w:val="000000"/>
          <w:sz w:val="20"/>
          <w:szCs w:val="20"/>
        </w:rPr>
      </w:pPr>
      <w:r>
        <w:rPr>
          <w:rFonts w:ascii="Arial" w:hAnsi="Arial" w:cs="Arial"/>
          <w:color w:val="000000"/>
          <w:sz w:val="20"/>
          <w:szCs w:val="20"/>
        </w:rPr>
        <w:br w:type="page"/>
      </w:r>
    </w:p>
    <w:p w14:paraId="1175DBD5" w14:textId="77777777" w:rsidR="008F2CD2" w:rsidRDefault="00CC6D3B">
      <w:pPr>
        <w:widowControl w:val="0"/>
        <w:spacing w:after="120" w:line="240" w:lineRule="auto"/>
        <w:jc w:val="both"/>
        <w:rPr>
          <w:rFonts w:ascii="Arial" w:eastAsia="MS Mincho" w:hAnsi="Arial" w:cs="gotham xnarrow medium"/>
          <w:b/>
          <w:color w:val="004586"/>
          <w:sz w:val="28"/>
          <w:szCs w:val="26"/>
        </w:rPr>
      </w:pPr>
      <w:r>
        <w:rPr>
          <w:rFonts w:ascii="Arial" w:hAnsi="Arial"/>
          <w:b/>
          <w:color w:val="004586"/>
          <w:sz w:val="28"/>
          <w:szCs w:val="26"/>
        </w:rPr>
        <w:lastRenderedPageBreak/>
        <w:t>Subsidiabele kosten</w:t>
      </w:r>
    </w:p>
    <w:p w14:paraId="717F2755" w14:textId="77777777" w:rsidR="008F2CD2" w:rsidRDefault="008F2CD2">
      <w:pPr>
        <w:widowControl w:val="0"/>
        <w:spacing w:after="120" w:line="240" w:lineRule="auto"/>
        <w:jc w:val="both"/>
        <w:rPr>
          <w:rFonts w:ascii="Arial" w:eastAsia="SimSun" w:hAnsi="Arial" w:cs="Arial"/>
          <w:sz w:val="20"/>
          <w:szCs w:val="20"/>
          <w:u w:val="single"/>
        </w:rPr>
      </w:pPr>
    </w:p>
    <w:p w14:paraId="3614E77C" w14:textId="77777777" w:rsidR="008F2CD2" w:rsidRDefault="00CC6D3B">
      <w:pPr>
        <w:widowControl w:val="0"/>
        <w:spacing w:after="120" w:line="240" w:lineRule="auto"/>
        <w:jc w:val="both"/>
        <w:rPr>
          <w:rFonts w:ascii="Arial" w:eastAsia="SimSun" w:hAnsi="Arial" w:cs="Arial"/>
          <w:color w:val="000000"/>
          <w:sz w:val="20"/>
          <w:szCs w:val="20"/>
          <w:lang w:val="nl-BE"/>
        </w:rPr>
      </w:pPr>
      <w:r>
        <w:rPr>
          <w:rFonts w:ascii="Arial" w:hAnsi="Arial"/>
          <w:color w:val="000000"/>
          <w:sz w:val="20"/>
          <w:szCs w:val="20"/>
          <w:lang w:val="nl-BE"/>
        </w:rPr>
        <w:t>De kosten die in aanmerking komen, zijn:</w:t>
      </w:r>
    </w:p>
    <w:p w14:paraId="5B014069" w14:textId="77777777" w:rsidR="008F2CD2" w:rsidRDefault="00CC6D3B">
      <w:pPr>
        <w:widowControl w:val="0"/>
        <w:numPr>
          <w:ilvl w:val="0"/>
          <w:numId w:val="3"/>
        </w:numPr>
        <w:spacing w:after="100" w:line="240" w:lineRule="auto"/>
        <w:ind w:left="720" w:hanging="357"/>
        <w:rPr>
          <w:rFonts w:ascii="Arial" w:eastAsia="SimSun" w:hAnsi="Arial" w:cs="Mangal"/>
          <w:sz w:val="20"/>
          <w:szCs w:val="24"/>
        </w:rPr>
      </w:pPr>
      <w:r>
        <w:rPr>
          <w:rFonts w:ascii="Arial" w:hAnsi="Arial"/>
          <w:b/>
          <w:sz w:val="20"/>
        </w:rPr>
        <w:t xml:space="preserve">Personeelskosten: </w:t>
      </w:r>
      <w:r>
        <w:rPr>
          <w:rFonts w:ascii="Arial" w:hAnsi="Arial"/>
          <w:sz w:val="20"/>
          <w:szCs w:val="24"/>
        </w:rPr>
        <w:t>de kosten in verband met het personeel (werknemers of zelfstandigen) voor zover zij voor het project worden ingezet. De lonen moeten in overeenstemming zijn met de praktijken en schalen (indien van</w:t>
      </w:r>
      <w:r>
        <w:rPr>
          <w:rFonts w:ascii="Arial" w:hAnsi="Arial"/>
          <w:sz w:val="20"/>
          <w:szCs w:val="24"/>
        </w:rPr>
        <w:t xml:space="preserve"> toepassing) van de betrokken bedrijfstak.</w:t>
      </w:r>
    </w:p>
    <w:p w14:paraId="5A10D71B" w14:textId="77777777" w:rsidR="008F2CD2" w:rsidRDefault="00CC6D3B">
      <w:pPr>
        <w:widowControl w:val="0"/>
        <w:numPr>
          <w:ilvl w:val="0"/>
          <w:numId w:val="3"/>
        </w:numPr>
        <w:spacing w:after="100" w:line="240" w:lineRule="auto"/>
        <w:ind w:left="720" w:hanging="357"/>
        <w:rPr>
          <w:rFonts w:ascii="Arial" w:eastAsia="SimSun" w:hAnsi="Arial" w:cs="Mangal"/>
          <w:sz w:val="20"/>
          <w:szCs w:val="24"/>
        </w:rPr>
      </w:pPr>
      <w:r>
        <w:rPr>
          <w:rFonts w:ascii="Arial" w:hAnsi="Arial"/>
          <w:b/>
          <w:sz w:val="20"/>
        </w:rPr>
        <w:t xml:space="preserve">Investeringskosten: </w:t>
      </w:r>
      <w:r>
        <w:rPr>
          <w:rFonts w:ascii="Arial" w:hAnsi="Arial"/>
          <w:sz w:val="20"/>
        </w:rPr>
        <w:t>kosten van instrumenten en apparatuur die tijdens het project worden gebruikt (aanschafkosten/afschrijvingstermijn*gebruiksduur tijdens het project*gebruikspercentage)</w:t>
      </w:r>
    </w:p>
    <w:p w14:paraId="53191447" w14:textId="77777777" w:rsidR="008F2CD2" w:rsidRDefault="00CC6D3B">
      <w:pPr>
        <w:widowControl w:val="0"/>
        <w:numPr>
          <w:ilvl w:val="0"/>
          <w:numId w:val="3"/>
        </w:numPr>
        <w:spacing w:after="100" w:line="240" w:lineRule="auto"/>
        <w:ind w:left="720" w:hanging="357"/>
        <w:rPr>
          <w:rFonts w:ascii="Arial" w:eastAsia="SimSun" w:hAnsi="Arial" w:cs="Mangal"/>
          <w:sz w:val="20"/>
          <w:szCs w:val="24"/>
        </w:rPr>
      </w:pPr>
      <w:proofErr w:type="spellStart"/>
      <w:r>
        <w:rPr>
          <w:rFonts w:ascii="Arial" w:hAnsi="Arial"/>
          <w:b/>
          <w:sz w:val="20"/>
        </w:rPr>
        <w:t>Onderaannemingskosten</w:t>
      </w:r>
      <w:proofErr w:type="spellEnd"/>
      <w:r>
        <w:rPr>
          <w:rFonts w:ascii="Arial" w:hAnsi="Arial"/>
          <w:b/>
          <w:sz w:val="20"/>
        </w:rPr>
        <w:t xml:space="preserve">: </w:t>
      </w:r>
      <w:r>
        <w:rPr>
          <w:rFonts w:ascii="Arial" w:hAnsi="Arial"/>
          <w:sz w:val="20"/>
        </w:rPr>
        <w:t>di</w:t>
      </w:r>
      <w:r>
        <w:rPr>
          <w:rFonts w:ascii="Arial" w:hAnsi="Arial"/>
          <w:sz w:val="20"/>
        </w:rPr>
        <w:t xml:space="preserve">t betreft voornamelijk </w:t>
      </w:r>
      <w:proofErr w:type="spellStart"/>
      <w:r>
        <w:rPr>
          <w:rFonts w:ascii="Arial" w:hAnsi="Arial"/>
          <w:sz w:val="20"/>
        </w:rPr>
        <w:t>onderaanneming</w:t>
      </w:r>
      <w:proofErr w:type="spellEnd"/>
      <w:r>
        <w:rPr>
          <w:rFonts w:ascii="Arial" w:hAnsi="Arial"/>
          <w:sz w:val="20"/>
        </w:rPr>
        <w:t xml:space="preserve"> in de breedste zin van het woord. De onderneming kan, indien nodig, een beroep doen op relevante externe expertise (zoals dienstverlening door een </w:t>
      </w:r>
      <w:proofErr w:type="spellStart"/>
      <w:r>
        <w:rPr>
          <w:rFonts w:ascii="Arial" w:hAnsi="Arial"/>
          <w:sz w:val="20"/>
        </w:rPr>
        <w:t>Fablab</w:t>
      </w:r>
      <w:proofErr w:type="spellEnd"/>
      <w:r>
        <w:rPr>
          <w:rFonts w:ascii="Arial" w:hAnsi="Arial"/>
          <w:sz w:val="20"/>
        </w:rPr>
        <w:t xml:space="preserve">). </w:t>
      </w:r>
    </w:p>
    <w:p w14:paraId="042BD019" w14:textId="77777777" w:rsidR="008F2CD2" w:rsidRDefault="00CC6D3B">
      <w:pPr>
        <w:widowControl w:val="0"/>
        <w:numPr>
          <w:ilvl w:val="0"/>
          <w:numId w:val="3"/>
        </w:numPr>
        <w:spacing w:after="100" w:line="240" w:lineRule="auto"/>
        <w:ind w:left="720" w:hanging="357"/>
        <w:rPr>
          <w:rFonts w:ascii="Arial" w:eastAsia="SimSun" w:hAnsi="Arial" w:cs="Mangal"/>
          <w:sz w:val="20"/>
          <w:szCs w:val="24"/>
        </w:rPr>
      </w:pPr>
      <w:r>
        <w:rPr>
          <w:rFonts w:ascii="Arial" w:hAnsi="Arial"/>
          <w:b/>
          <w:bCs/>
          <w:sz w:val="20"/>
          <w:szCs w:val="24"/>
        </w:rPr>
        <w:t xml:space="preserve">Exploitatiekosten: </w:t>
      </w:r>
      <w:r>
        <w:rPr>
          <w:rFonts w:ascii="Arial" w:hAnsi="Arial"/>
          <w:sz w:val="20"/>
        </w:rPr>
        <w:t>met name de kosten van materialen, leverin</w:t>
      </w:r>
      <w:r>
        <w:rPr>
          <w:rFonts w:ascii="Arial" w:hAnsi="Arial"/>
          <w:sz w:val="20"/>
        </w:rPr>
        <w:t>gen en producten die nodig zijn voor het succesvol afronden van het project.</w:t>
      </w:r>
    </w:p>
    <w:p w14:paraId="1FDAFC91" w14:textId="77777777" w:rsidR="008F2CD2" w:rsidRDefault="00CC6D3B">
      <w:pPr>
        <w:widowControl w:val="0"/>
        <w:spacing w:after="100" w:line="240" w:lineRule="auto"/>
        <w:jc w:val="both"/>
        <w:rPr>
          <w:rFonts w:ascii="Arial" w:eastAsia="SimSun" w:hAnsi="Arial" w:cs="Mangal"/>
          <w:sz w:val="20"/>
          <w:szCs w:val="24"/>
        </w:rPr>
      </w:pPr>
      <w:r>
        <w:rPr>
          <w:rFonts w:ascii="Arial" w:hAnsi="Arial"/>
          <w:sz w:val="20"/>
        </w:rPr>
        <w:t xml:space="preserve">Een meer gedetailleerde beschrijving van de in aanmerking komende kosten is beschikbaar in de </w:t>
      </w:r>
      <w:hyperlink r:id="rId12" w:tooltip="https://innoviris.brussels/nl/documents/algemene-boekhoudkundige-richtlijnen-2021" w:history="1">
        <w:r>
          <w:rPr>
            <w:rStyle w:val="Lienhypertexte"/>
            <w:rFonts w:ascii="Arial" w:hAnsi="Arial"/>
            <w:sz w:val="20"/>
          </w:rPr>
          <w:t>boekhoudkundige richtlijnen van Innoviris</w:t>
        </w:r>
      </w:hyperlink>
      <w:r>
        <w:rPr>
          <w:rFonts w:ascii="Arial" w:hAnsi="Arial"/>
          <w:sz w:val="20"/>
        </w:rPr>
        <w:t>.</w:t>
      </w:r>
    </w:p>
    <w:p w14:paraId="2F1803F8" w14:textId="77777777" w:rsidR="008F2CD2" w:rsidRDefault="008F2CD2">
      <w:pPr>
        <w:widowControl w:val="0"/>
        <w:spacing w:after="100" w:line="240" w:lineRule="auto"/>
        <w:jc w:val="both"/>
        <w:rPr>
          <w:rFonts w:ascii="Arial" w:eastAsia="SimSun" w:hAnsi="Arial" w:cs="Mangal"/>
          <w:sz w:val="20"/>
          <w:szCs w:val="24"/>
        </w:rPr>
      </w:pPr>
    </w:p>
    <w:tbl>
      <w:tblPr>
        <w:tblStyle w:val="Grilledutableau"/>
        <w:tblW w:w="0" w:type="auto"/>
        <w:tblLook w:val="04A0" w:firstRow="1" w:lastRow="0" w:firstColumn="1" w:lastColumn="0" w:noHBand="0" w:noVBand="1"/>
      </w:tblPr>
      <w:tblGrid>
        <w:gridCol w:w="9062"/>
      </w:tblGrid>
      <w:tr w:rsidR="008F2CD2" w14:paraId="5777F02C" w14:textId="77777777">
        <w:tc>
          <w:tcPr>
            <w:tcW w:w="9621" w:type="dxa"/>
          </w:tcPr>
          <w:p w14:paraId="475D0AE6" w14:textId="77777777" w:rsidR="008F2CD2" w:rsidRDefault="00CC6D3B">
            <w:pPr>
              <w:widowControl w:val="0"/>
              <w:spacing w:after="120"/>
              <w:jc w:val="both"/>
              <w:rPr>
                <w:rFonts w:ascii="Arial" w:hAnsi="Arial" w:cs="Arial"/>
                <w:b/>
                <w:sz w:val="20"/>
                <w:szCs w:val="20"/>
              </w:rPr>
            </w:pPr>
            <w:r>
              <w:rPr>
                <w:rFonts w:ascii="Arial" w:hAnsi="Arial"/>
                <w:b/>
                <w:sz w:val="20"/>
              </w:rPr>
              <w:t>Opmerking - Beschikbaarheid van eigen fondsen</w:t>
            </w:r>
          </w:p>
        </w:tc>
      </w:tr>
      <w:tr w:rsidR="008F2CD2" w14:paraId="1D3B6EE1" w14:textId="77777777">
        <w:tc>
          <w:tcPr>
            <w:tcW w:w="9621" w:type="dxa"/>
          </w:tcPr>
          <w:p w14:paraId="2F45A0ED" w14:textId="77777777" w:rsidR="008F2CD2" w:rsidRDefault="00CC6D3B">
            <w:pPr>
              <w:widowControl w:val="0"/>
              <w:spacing w:after="120"/>
              <w:jc w:val="both"/>
              <w:rPr>
                <w:rFonts w:ascii="Arial" w:hAnsi="Arial" w:cs="Arial"/>
                <w:bCs/>
                <w:color w:val="000000"/>
                <w:sz w:val="20"/>
                <w:szCs w:val="20"/>
              </w:rPr>
            </w:pPr>
            <w:r>
              <w:rPr>
                <w:rFonts w:ascii="Arial" w:hAnsi="Arial"/>
                <w:color w:val="000000"/>
                <w:sz w:val="20"/>
              </w:rPr>
              <w:t>Je moet in staat zijn je aandeel in het project aan te tonen. Bov</w:t>
            </w:r>
            <w:r>
              <w:rPr>
                <w:rFonts w:ascii="Arial" w:hAnsi="Arial"/>
                <w:color w:val="000000"/>
                <w:sz w:val="20"/>
              </w:rPr>
              <w:t>endien moet elke aanvrager de mogelijkheid hebben om de uitvoeringskosten van het project voor te schieten. Er is immers steeds een tijdsverschil tussen de uitbetaling van de eerste subsidieschijf en de startdatum van het project. Ook wordt een deel van de</w:t>
            </w:r>
            <w:r>
              <w:rPr>
                <w:rFonts w:ascii="Arial" w:hAnsi="Arial"/>
                <w:color w:val="000000"/>
                <w:sz w:val="20"/>
              </w:rPr>
              <w:t xml:space="preserve"> subsidie pas na afloop van het project uitbetaald. </w:t>
            </w:r>
          </w:p>
        </w:tc>
      </w:tr>
    </w:tbl>
    <w:p w14:paraId="0C196BDB" w14:textId="77777777" w:rsidR="008F2CD2" w:rsidRDefault="008F2CD2">
      <w:pPr>
        <w:rPr>
          <w:rFonts w:ascii="Arial" w:eastAsia="SimSun" w:hAnsi="Arial" w:cs="Arial"/>
          <w:color w:val="000000"/>
          <w:sz w:val="20"/>
          <w:szCs w:val="20"/>
        </w:rPr>
      </w:pPr>
    </w:p>
    <w:p w14:paraId="464B7A4A" w14:textId="77777777" w:rsidR="008F2CD2" w:rsidRDefault="00CC6D3B">
      <w:pPr>
        <w:widowControl w:val="0"/>
        <w:spacing w:before="68" w:after="62" w:line="227" w:lineRule="atLeast"/>
        <w:jc w:val="both"/>
        <w:rPr>
          <w:rFonts w:ascii="Arial" w:eastAsia="MS Mincho" w:hAnsi="Arial" w:cs="gotham xnarrow medium"/>
          <w:b/>
          <w:color w:val="004586"/>
          <w:sz w:val="28"/>
          <w:szCs w:val="26"/>
        </w:rPr>
      </w:pPr>
      <w:r>
        <w:rPr>
          <w:rFonts w:ascii="Arial" w:hAnsi="Arial"/>
          <w:b/>
          <w:color w:val="004586"/>
          <w:sz w:val="28"/>
        </w:rPr>
        <w:t>Ontvankelijkheidscriteria</w:t>
      </w:r>
    </w:p>
    <w:p w14:paraId="589F3888" w14:textId="77777777" w:rsidR="008F2CD2" w:rsidRDefault="008F2CD2">
      <w:pPr>
        <w:widowControl w:val="0"/>
        <w:spacing w:before="68" w:after="62" w:line="227" w:lineRule="atLeast"/>
        <w:jc w:val="both"/>
        <w:rPr>
          <w:rFonts w:ascii="Arial" w:eastAsia="MS Mincho" w:hAnsi="Arial" w:cs="gotham xnarrow medium"/>
          <w:b/>
          <w:sz w:val="20"/>
          <w:szCs w:val="20"/>
          <w:u w:val="single"/>
        </w:rPr>
      </w:pPr>
    </w:p>
    <w:p w14:paraId="6F489677" w14:textId="77777777" w:rsidR="008F2CD2" w:rsidRDefault="00CC6D3B">
      <w:pPr>
        <w:widowControl w:val="0"/>
        <w:spacing w:after="120" w:line="240" w:lineRule="auto"/>
        <w:jc w:val="both"/>
        <w:rPr>
          <w:rFonts w:ascii="Arial" w:eastAsia="SimSun" w:hAnsi="Arial" w:cs="Arial"/>
          <w:color w:val="000000"/>
          <w:sz w:val="20"/>
          <w:szCs w:val="20"/>
        </w:rPr>
      </w:pPr>
      <w:bookmarkStart w:id="0" w:name="__RefHeading__22541_1180260950"/>
      <w:bookmarkEnd w:id="0"/>
      <w:r>
        <w:rPr>
          <w:rFonts w:ascii="Arial" w:hAnsi="Arial"/>
          <w:color w:val="000000"/>
          <w:sz w:val="20"/>
        </w:rPr>
        <w:t>Om in het kader van dit programma een beroep te kunnen doen op de financiële tussenkomst van het Brussels Hoofdstedelijk Gewest, moet elke kandidaat:</w:t>
      </w:r>
    </w:p>
    <w:p w14:paraId="4EC143FF" w14:textId="77777777" w:rsidR="008F2CD2" w:rsidRDefault="00CC6D3B">
      <w:pPr>
        <w:widowControl w:val="0"/>
        <w:numPr>
          <w:ilvl w:val="0"/>
          <w:numId w:val="4"/>
        </w:numPr>
        <w:spacing w:after="80" w:line="240" w:lineRule="auto"/>
        <w:ind w:left="714" w:hanging="357"/>
        <w:jc w:val="both"/>
        <w:rPr>
          <w:rFonts w:ascii="Arial" w:eastAsia="SimSun" w:hAnsi="Arial" w:cs="Arial"/>
          <w:color w:val="000000"/>
          <w:sz w:val="20"/>
          <w:szCs w:val="20"/>
        </w:rPr>
      </w:pPr>
      <w:bookmarkStart w:id="1" w:name="__RefHeading__22543_1180260950"/>
      <w:bookmarkEnd w:id="1"/>
      <w:r>
        <w:rPr>
          <w:rFonts w:ascii="Arial" w:hAnsi="Arial"/>
          <w:b/>
          <w:color w:val="000000"/>
          <w:sz w:val="20"/>
        </w:rPr>
        <w:t>Een onderneming zijn</w:t>
      </w:r>
      <w:r>
        <w:rPr>
          <w:rFonts w:ascii="Arial" w:hAnsi="Arial"/>
          <w:color w:val="000000"/>
          <w:sz w:val="20"/>
        </w:rPr>
        <w:t>: elke onderneming met rechtspersoonlijkheid in welke vorm dan ook (nv, vzw, cv, bv, e</w:t>
      </w:r>
      <w:r>
        <w:rPr>
          <w:rFonts w:ascii="Arial" w:hAnsi="Arial"/>
          <w:color w:val="000000"/>
          <w:sz w:val="20"/>
        </w:rPr>
        <w:t>nz.) op de sluitingsdatum van de oproep komt in aanmerking;</w:t>
      </w:r>
    </w:p>
    <w:p w14:paraId="675A75B6" w14:textId="77777777" w:rsidR="008F2CD2" w:rsidRDefault="00CC6D3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Ten minste een maatschappelijke zetel hebben in het BHG</w:t>
      </w:r>
      <w:r>
        <w:rPr>
          <w:rFonts w:ascii="Arial" w:hAnsi="Arial"/>
          <w:color w:val="000000"/>
          <w:sz w:val="20"/>
          <w:szCs w:val="20"/>
        </w:rPr>
        <w:t>;</w:t>
      </w:r>
    </w:p>
    <w:p w14:paraId="1462AC6C" w14:textId="77777777" w:rsidR="008F2CD2" w:rsidRDefault="00CC6D3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Niet in financiële moeilijkheden verkeren</w:t>
      </w:r>
      <w:r>
        <w:rPr>
          <w:rFonts w:ascii="Arial" w:hAnsi="Arial"/>
          <w:color w:val="000000"/>
          <w:sz w:val="20"/>
          <w:szCs w:val="20"/>
        </w:rPr>
        <w:t>: zie punt 20 van de Richtlijnen voor reddings- en herstructureringssteun aan ondernemingen in moe</w:t>
      </w:r>
      <w:r>
        <w:rPr>
          <w:rFonts w:ascii="Arial" w:hAnsi="Arial"/>
          <w:color w:val="000000"/>
          <w:sz w:val="20"/>
          <w:szCs w:val="20"/>
        </w:rPr>
        <w:t>ilijkheden die geen financiële instellingen zijn. Dit geldt alleen voor ondernemingen die al meer dan drie jaar bestaan;</w:t>
      </w:r>
    </w:p>
    <w:p w14:paraId="287D74E4" w14:textId="77777777" w:rsidR="008F2CD2" w:rsidRDefault="00CC6D3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Een project voorstellen dat overeenkomt met het toepassingsgebied van de actie</w:t>
      </w:r>
      <w:r>
        <w:rPr>
          <w:rFonts w:ascii="Arial" w:hAnsi="Arial"/>
          <w:color w:val="000000"/>
          <w:sz w:val="20"/>
          <w:szCs w:val="20"/>
        </w:rPr>
        <w:t>: het project moet beantwoorden aan de doelstellingen van</w:t>
      </w:r>
      <w:r>
        <w:rPr>
          <w:rFonts w:ascii="Arial" w:hAnsi="Arial"/>
          <w:color w:val="000000"/>
          <w:sz w:val="20"/>
          <w:szCs w:val="20"/>
        </w:rPr>
        <w:t xml:space="preserve"> het programma</w:t>
      </w:r>
      <w:r>
        <w:rPr>
          <w:rFonts w:ascii="Arial" w:hAnsi="Arial"/>
          <w:b/>
          <w:color w:val="000000"/>
          <w:sz w:val="20"/>
        </w:rPr>
        <w:t>;</w:t>
      </w:r>
    </w:p>
    <w:p w14:paraId="6FFA1782" w14:textId="77777777" w:rsidR="008F2CD2" w:rsidRDefault="00CC6D3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Indien van toepassing: voldaan hebben aan de plichten t.a.v. het Gewest in het kader van eerder toegekende subsidies</w:t>
      </w:r>
      <w:r>
        <w:rPr>
          <w:rFonts w:ascii="Arial" w:hAnsi="Arial"/>
          <w:color w:val="000000"/>
          <w:sz w:val="20"/>
          <w:szCs w:val="20"/>
        </w:rPr>
        <w:t>;</w:t>
      </w:r>
    </w:p>
    <w:p w14:paraId="6864B768" w14:textId="77777777" w:rsidR="008F2CD2" w:rsidRDefault="00CC6D3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 xml:space="preserve">Het stimulerende effect van de steun aantonen: </w:t>
      </w:r>
      <w:r>
        <w:rPr>
          <w:rFonts w:ascii="Arial" w:hAnsi="Arial"/>
          <w:color w:val="000000"/>
          <w:sz w:val="20"/>
        </w:rPr>
        <w:t>de aanvrager moet aantonen dat het project niet zou kunnen worden uitgevoer</w:t>
      </w:r>
      <w:r>
        <w:rPr>
          <w:rFonts w:ascii="Arial" w:hAnsi="Arial"/>
          <w:color w:val="000000"/>
          <w:sz w:val="20"/>
        </w:rPr>
        <w:t>d of veel minder ambitieus zou zijn zonder de tussenkomst van Innoviris;</w:t>
      </w:r>
    </w:p>
    <w:p w14:paraId="7ADD013F" w14:textId="77777777" w:rsidR="008F2CD2" w:rsidRDefault="00CC6D3B">
      <w:pPr>
        <w:widowControl w:val="0"/>
        <w:numPr>
          <w:ilvl w:val="0"/>
          <w:numId w:val="4"/>
        </w:numPr>
        <w:spacing w:after="80" w:line="240" w:lineRule="auto"/>
        <w:ind w:left="714" w:hanging="357"/>
        <w:jc w:val="both"/>
        <w:rPr>
          <w:rFonts w:ascii="Arial" w:eastAsia="SimSun" w:hAnsi="Arial" w:cs="Arial"/>
          <w:color w:val="000000"/>
          <w:sz w:val="20"/>
          <w:szCs w:val="20"/>
        </w:rPr>
      </w:pPr>
      <w:r>
        <w:rPr>
          <w:rFonts w:ascii="Arial" w:hAnsi="Arial"/>
          <w:b/>
          <w:color w:val="000000"/>
          <w:sz w:val="20"/>
        </w:rPr>
        <w:t xml:space="preserve">Niet </w:t>
      </w:r>
      <w:proofErr w:type="gramStart"/>
      <w:r>
        <w:rPr>
          <w:rFonts w:ascii="Arial" w:hAnsi="Arial"/>
          <w:b/>
          <w:color w:val="000000"/>
          <w:sz w:val="20"/>
        </w:rPr>
        <w:t>reeds</w:t>
      </w:r>
      <w:proofErr w:type="gramEnd"/>
      <w:r>
        <w:rPr>
          <w:rFonts w:ascii="Arial" w:hAnsi="Arial"/>
          <w:b/>
          <w:color w:val="000000"/>
          <w:sz w:val="20"/>
        </w:rPr>
        <w:t xml:space="preserve"> overheidssteun ontvangen hebben voor de taken die in het project zijn opgenomen</w:t>
      </w:r>
      <w:r>
        <w:rPr>
          <w:rFonts w:ascii="Arial" w:hAnsi="Arial"/>
          <w:color w:val="000000"/>
          <w:sz w:val="20"/>
        </w:rPr>
        <w:t xml:space="preserve"> (verbod op dubbele financiering).</w:t>
      </w:r>
    </w:p>
    <w:p w14:paraId="0B85C061" w14:textId="77777777" w:rsidR="008F2CD2" w:rsidRDefault="00CC6D3B">
      <w:pPr>
        <w:rPr>
          <w:rFonts w:ascii="Arial" w:eastAsia="SimSun" w:hAnsi="Arial" w:cs="Arial"/>
          <w:color w:val="000000"/>
          <w:sz w:val="20"/>
          <w:szCs w:val="20"/>
        </w:rPr>
      </w:pPr>
      <w:r>
        <w:rPr>
          <w:rFonts w:ascii="Arial" w:eastAsia="SimSun" w:hAnsi="Arial" w:cs="Arial"/>
          <w:color w:val="000000"/>
          <w:sz w:val="20"/>
          <w:szCs w:val="20"/>
        </w:rPr>
        <w:br w:type="page"/>
      </w:r>
    </w:p>
    <w:p w14:paraId="253211B2" w14:textId="77777777" w:rsidR="008F2CD2" w:rsidRDefault="00CC6D3B">
      <w:pPr>
        <w:widowControl w:val="0"/>
        <w:spacing w:before="68" w:after="62" w:line="227" w:lineRule="atLeast"/>
        <w:jc w:val="both"/>
        <w:rPr>
          <w:rFonts w:ascii="Arial" w:eastAsia="MS Mincho" w:hAnsi="Arial" w:cs="gotham xnarrow medium"/>
          <w:b/>
          <w:color w:val="004586"/>
          <w:sz w:val="28"/>
          <w:szCs w:val="26"/>
        </w:rPr>
      </w:pPr>
      <w:r>
        <w:rPr>
          <w:rFonts w:ascii="Arial" w:hAnsi="Arial"/>
          <w:b/>
          <w:color w:val="004586"/>
          <w:sz w:val="28"/>
        </w:rPr>
        <w:lastRenderedPageBreak/>
        <w:t>Selectie/evaluatie van de aanvragen</w:t>
      </w:r>
    </w:p>
    <w:p w14:paraId="0CDDA5F2" w14:textId="77777777" w:rsidR="008F2CD2" w:rsidRDefault="008F2CD2">
      <w:pPr>
        <w:widowControl w:val="0"/>
        <w:spacing w:before="68" w:after="62" w:line="227" w:lineRule="atLeast"/>
        <w:jc w:val="both"/>
        <w:rPr>
          <w:rFonts w:ascii="Arial" w:eastAsia="MS Mincho" w:hAnsi="Arial" w:cs="gotham xnarrow medium"/>
          <w:b/>
          <w:sz w:val="20"/>
          <w:szCs w:val="20"/>
          <w:u w:val="single"/>
        </w:rPr>
      </w:pPr>
    </w:p>
    <w:p w14:paraId="2E33E4F2" w14:textId="77777777" w:rsidR="008F2CD2" w:rsidRDefault="00CC6D3B">
      <w:pPr>
        <w:spacing w:after="0"/>
        <w:jc w:val="both"/>
        <w:rPr>
          <w:rFonts w:ascii="Arial" w:hAnsi="Arial"/>
          <w:sz w:val="20"/>
        </w:rPr>
      </w:pPr>
      <w:r>
        <w:rPr>
          <w:rFonts w:ascii="Arial" w:hAnsi="Arial"/>
          <w:sz w:val="20"/>
        </w:rPr>
        <w:t>Na ontvangst van ee</w:t>
      </w:r>
      <w:r>
        <w:rPr>
          <w:rFonts w:ascii="Arial" w:hAnsi="Arial"/>
          <w:sz w:val="20"/>
        </w:rPr>
        <w:t>n financieringsaanvraag wordt nagegaan of zij in aanmerking komt voor financiering. Kandidaten die in aanmerking komen, worden vervolgens uitgenodigd om hun project te verdedigen tijdens een vergadering.</w:t>
      </w:r>
    </w:p>
    <w:p w14:paraId="17E2DBF4" w14:textId="77777777" w:rsidR="008F2CD2" w:rsidRDefault="008F2CD2">
      <w:pPr>
        <w:spacing w:after="0"/>
        <w:jc w:val="both"/>
        <w:rPr>
          <w:rFonts w:ascii="Arial" w:eastAsia="MS Mincho" w:hAnsi="Arial" w:cs="gotham xnarrow medium"/>
          <w:bCs/>
          <w:sz w:val="20"/>
          <w:szCs w:val="20"/>
        </w:rPr>
      </w:pPr>
    </w:p>
    <w:p w14:paraId="751CD06B" w14:textId="77777777" w:rsidR="008F2CD2" w:rsidRDefault="00CC6D3B">
      <w:pPr>
        <w:pStyle w:val="Sansinterligne"/>
        <w:jc w:val="both"/>
        <w:rPr>
          <w:rFonts w:ascii="Arial" w:hAnsi="Arial" w:cs="Arial"/>
          <w:sz w:val="20"/>
          <w:szCs w:val="20"/>
        </w:rPr>
      </w:pPr>
      <w:r>
        <w:rPr>
          <w:rFonts w:ascii="Arial" w:hAnsi="Arial"/>
          <w:sz w:val="20"/>
        </w:rPr>
        <w:t xml:space="preserve">Tijdens deze vergadering krijgen </w:t>
      </w:r>
      <w:r>
        <w:rPr>
          <w:rFonts w:ascii="Arial" w:hAnsi="Arial"/>
          <w:sz w:val="20"/>
        </w:rPr>
        <w:t xml:space="preserve">kandidaten de gelegenheid om hun project voor te stellen, nadien volgt een vraag- en antwoordsessie en op het einde wordt beslist of de financiering al dan niet toegekend wordt. Voor projecten die zijn ingedeeld in de categorie "Industrieel onderzoek" zal </w:t>
      </w:r>
      <w:proofErr w:type="gramStart"/>
      <w:r>
        <w:rPr>
          <w:rFonts w:ascii="Arial" w:hAnsi="Arial"/>
          <w:sz w:val="20"/>
        </w:rPr>
        <w:t>tevens</w:t>
      </w:r>
      <w:proofErr w:type="gramEnd"/>
      <w:r>
        <w:rPr>
          <w:rFonts w:ascii="Arial" w:hAnsi="Arial"/>
          <w:sz w:val="20"/>
        </w:rPr>
        <w:t xml:space="preserve"> een </w:t>
      </w:r>
      <w:proofErr w:type="spellStart"/>
      <w:r>
        <w:rPr>
          <w:rFonts w:ascii="Arial" w:hAnsi="Arial"/>
          <w:sz w:val="20"/>
        </w:rPr>
        <w:t>expertenjury</w:t>
      </w:r>
      <w:proofErr w:type="spellEnd"/>
      <w:r>
        <w:rPr>
          <w:rFonts w:ascii="Arial" w:hAnsi="Arial"/>
          <w:sz w:val="20"/>
        </w:rPr>
        <w:t xml:space="preserve"> samenkomen om de wetenschappelijke aspecten van het project te beoordelen.</w:t>
      </w:r>
    </w:p>
    <w:p w14:paraId="6D747C39" w14:textId="77777777" w:rsidR="008F2CD2" w:rsidRDefault="008F2CD2">
      <w:pPr>
        <w:pStyle w:val="Sansinterligne"/>
        <w:jc w:val="both"/>
        <w:rPr>
          <w:rFonts w:ascii="Arial" w:hAnsi="Arial" w:cs="Arial"/>
          <w:sz w:val="20"/>
          <w:szCs w:val="20"/>
        </w:rPr>
      </w:pPr>
    </w:p>
    <w:p w14:paraId="28CE9184" w14:textId="77777777" w:rsidR="008F2CD2" w:rsidRDefault="00CC6D3B">
      <w:pPr>
        <w:pStyle w:val="Sansinterligne"/>
        <w:jc w:val="both"/>
        <w:rPr>
          <w:rFonts w:ascii="Arial" w:hAnsi="Arial" w:cs="Arial"/>
          <w:sz w:val="20"/>
          <w:szCs w:val="20"/>
        </w:rPr>
      </w:pPr>
      <w:r>
        <w:rPr>
          <w:rFonts w:ascii="Arial" w:hAnsi="Arial"/>
          <w:sz w:val="20"/>
        </w:rPr>
        <w:t xml:space="preserve">Aangezien de beslissing tot wel of niet financieren telkens na afloop van de vergadering wordt genomen, is het van cruciaal belang dat de informatie in het </w:t>
      </w:r>
      <w:r>
        <w:rPr>
          <w:rFonts w:ascii="Arial" w:hAnsi="Arial"/>
          <w:sz w:val="20"/>
        </w:rPr>
        <w:t>formulier volledig, gedetailleerd en onderbouwd is. Belangrijk om weten is dat de volgende aspecten worden geëvalueerd:</w:t>
      </w:r>
    </w:p>
    <w:p w14:paraId="17B143B5" w14:textId="77777777" w:rsidR="008F2CD2" w:rsidRDefault="008F2CD2">
      <w:pPr>
        <w:pStyle w:val="Sansinterligne"/>
        <w:jc w:val="both"/>
        <w:rPr>
          <w:rFonts w:ascii="Arial" w:hAnsi="Arial" w:cs="Arial"/>
          <w:sz w:val="20"/>
          <w:szCs w:val="20"/>
        </w:rPr>
      </w:pPr>
    </w:p>
    <w:p w14:paraId="067F2690" w14:textId="77777777" w:rsidR="008F2CD2" w:rsidRPr="00CC6D3B" w:rsidRDefault="00CC6D3B">
      <w:pPr>
        <w:pStyle w:val="Sansinterligne"/>
        <w:numPr>
          <w:ilvl w:val="0"/>
          <w:numId w:val="17"/>
        </w:numPr>
        <w:ind w:left="717"/>
        <w:jc w:val="both"/>
        <w:rPr>
          <w:rFonts w:ascii="Arial" w:hAnsi="Arial" w:cs="Arial"/>
          <w:sz w:val="20"/>
          <w:szCs w:val="20"/>
          <w:lang w:val="nl-BE" w:eastAsia="zh-CN" w:bidi="hi-IN"/>
        </w:rPr>
      </w:pPr>
      <w:r w:rsidRPr="00CC6D3B">
        <w:rPr>
          <w:rFonts w:ascii="Arial" w:hAnsi="Arial"/>
          <w:b/>
          <w:sz w:val="20"/>
          <w:lang w:val="nl-BE"/>
        </w:rPr>
        <w:t xml:space="preserve">Innovatie en doelstellingen van het project: </w:t>
      </w:r>
      <w:r w:rsidRPr="00CC6D3B">
        <w:rPr>
          <w:rFonts w:ascii="Arial" w:hAnsi="Arial" w:cs="Arial"/>
          <w:sz w:val="20"/>
          <w:szCs w:val="20"/>
          <w:lang w:val="nl-BE" w:eastAsia="zh-CN" w:bidi="hi-IN"/>
        </w:rPr>
        <w:t>na de haalbaarheidsstudie moet het project een globale innovatie inhouden en een belangrij</w:t>
      </w:r>
      <w:r w:rsidRPr="00CC6D3B">
        <w:rPr>
          <w:rFonts w:ascii="Arial" w:hAnsi="Arial" w:cs="Arial"/>
          <w:sz w:val="20"/>
          <w:szCs w:val="20"/>
          <w:lang w:val="nl-BE" w:eastAsia="zh-CN" w:bidi="hi-IN"/>
        </w:rPr>
        <w:t xml:space="preserve">ke stap voorwaarts betekenen ten opzichte van de state-of-the-art in de betrokken bedrijfstak. </w:t>
      </w:r>
    </w:p>
    <w:p w14:paraId="56F71171" w14:textId="77777777" w:rsidR="008F2CD2" w:rsidRDefault="00CC6D3B">
      <w:pPr>
        <w:pStyle w:val="Sansinterligne"/>
        <w:numPr>
          <w:ilvl w:val="0"/>
          <w:numId w:val="18"/>
        </w:numPr>
        <w:jc w:val="both"/>
        <w:rPr>
          <w:rFonts w:ascii="Arial" w:hAnsi="Arial" w:cs="Arial"/>
          <w:sz w:val="20"/>
          <w:szCs w:val="20"/>
        </w:rPr>
      </w:pPr>
      <w:r>
        <w:rPr>
          <w:rFonts w:ascii="Arial" w:hAnsi="Arial"/>
          <w:b/>
          <w:sz w:val="20"/>
        </w:rPr>
        <w:t>Haalbaarheid en uitvoering:</w:t>
      </w:r>
      <w:r>
        <w:rPr>
          <w:rFonts w:ascii="Arial" w:hAnsi="Arial"/>
          <w:sz w:val="20"/>
        </w:rPr>
        <w:t xml:space="preserve"> het werkprogramma moet relevant en realistisch zijn wat betreft taken, begroting, expertise en hulpmiddelen.</w:t>
      </w:r>
    </w:p>
    <w:p w14:paraId="5F64FF8E" w14:textId="77777777" w:rsidR="008F2CD2" w:rsidRDefault="00CC6D3B">
      <w:pPr>
        <w:pStyle w:val="Sansinterligne"/>
        <w:numPr>
          <w:ilvl w:val="0"/>
          <w:numId w:val="18"/>
        </w:numPr>
        <w:jc w:val="both"/>
        <w:rPr>
          <w:rFonts w:ascii="Arial" w:hAnsi="Arial" w:cs="Arial"/>
          <w:sz w:val="20"/>
          <w:szCs w:val="20"/>
        </w:rPr>
      </w:pPr>
      <w:r>
        <w:rPr>
          <w:rFonts w:ascii="Arial" w:hAnsi="Arial"/>
          <w:b/>
          <w:sz w:val="20"/>
        </w:rPr>
        <w:t>Strategische en economi</w:t>
      </w:r>
      <w:r>
        <w:rPr>
          <w:rFonts w:ascii="Arial" w:hAnsi="Arial"/>
          <w:b/>
          <w:sz w:val="20"/>
        </w:rPr>
        <w:t xml:space="preserve">sche impact: </w:t>
      </w:r>
      <w:r>
        <w:rPr>
          <w:rFonts w:ascii="Arial" w:hAnsi="Arial"/>
          <w:sz w:val="20"/>
        </w:rPr>
        <w:t xml:space="preserve">de activiteit in het project vertoont een reëel potentieel tot </w:t>
      </w:r>
      <w:proofErr w:type="spellStart"/>
      <w:r>
        <w:rPr>
          <w:rFonts w:ascii="Arial" w:hAnsi="Arial"/>
          <w:sz w:val="20"/>
        </w:rPr>
        <w:t>waardecreatie</w:t>
      </w:r>
      <w:proofErr w:type="spellEnd"/>
      <w:r>
        <w:rPr>
          <w:rFonts w:ascii="Arial" w:hAnsi="Arial"/>
          <w:sz w:val="20"/>
        </w:rPr>
        <w:t>. De onderliggende hypothesen worden omgezet in cijfers in een financieel plan dat de economische duurzaamheid van het project weet aan te tonen. Het project moet pass</w:t>
      </w:r>
      <w:r>
        <w:rPr>
          <w:rFonts w:ascii="Arial" w:hAnsi="Arial"/>
          <w:sz w:val="20"/>
        </w:rPr>
        <w:t>en in de algemene strategie van de onderneming en een levensvatbaar bedrijfsmodel uitdragen.</w:t>
      </w:r>
    </w:p>
    <w:p w14:paraId="40ACCCD1" w14:textId="77777777" w:rsidR="008F2CD2" w:rsidRDefault="00CC6D3B">
      <w:pPr>
        <w:pStyle w:val="Sansinterligne"/>
        <w:numPr>
          <w:ilvl w:val="0"/>
          <w:numId w:val="18"/>
        </w:numPr>
        <w:jc w:val="both"/>
        <w:rPr>
          <w:rFonts w:ascii="Arial" w:hAnsi="Arial" w:cs="Arial"/>
          <w:sz w:val="20"/>
          <w:szCs w:val="20"/>
        </w:rPr>
      </w:pPr>
      <w:r>
        <w:rPr>
          <w:rFonts w:ascii="Arial" w:hAnsi="Arial"/>
          <w:b/>
          <w:sz w:val="20"/>
        </w:rPr>
        <w:t xml:space="preserve">Maatschappelijke impact: </w:t>
      </w:r>
      <w:r>
        <w:rPr>
          <w:rFonts w:ascii="Arial" w:hAnsi="Arial"/>
          <w:sz w:val="20"/>
        </w:rPr>
        <w:t>de activiteit in het project moet blijk geven van een sociale, ecologische impact en/of een impact op het Brusselse ecosysteem.</w:t>
      </w:r>
    </w:p>
    <w:p w14:paraId="403A4CC9" w14:textId="77777777" w:rsidR="008F2CD2" w:rsidRDefault="008F2CD2">
      <w:pPr>
        <w:jc w:val="both"/>
      </w:pPr>
    </w:p>
    <w:sectPr w:rsidR="008F2CD2">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9D508" w14:textId="77777777" w:rsidR="00000000" w:rsidRDefault="00CC6D3B">
      <w:pPr>
        <w:spacing w:after="0" w:line="240" w:lineRule="auto"/>
      </w:pPr>
      <w:r>
        <w:separator/>
      </w:r>
    </w:p>
  </w:endnote>
  <w:endnote w:type="continuationSeparator" w:id="0">
    <w:p w14:paraId="081AE929" w14:textId="77777777" w:rsidR="00000000" w:rsidRDefault="00CC6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default"/>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 xnarrow medium">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0F783" w14:textId="77777777" w:rsidR="008F2CD2" w:rsidRDefault="00CC6D3B">
    <w:pPr>
      <w:pStyle w:val="Pieddepage"/>
      <w:rPr>
        <w:rFonts w:ascii="Arial" w:hAnsi="Arial" w:cs="Arial"/>
        <w:vanish/>
        <w:sz w:val="16"/>
        <w:szCs w:val="16"/>
        <w:lang w:val="nl-BE"/>
      </w:rPr>
    </w:pPr>
    <w:r>
      <w:rPr>
        <w:rFonts w:ascii="Arial" w:hAnsi="Arial"/>
        <w:vanish/>
        <w:sz w:val="16"/>
        <w:szCs w:val="16"/>
        <w:lang w:val="nl-BE"/>
      </w:rPr>
      <w:t>INNOVIRIS</w:t>
    </w:r>
  </w:p>
  <w:p w14:paraId="4D940367" w14:textId="77777777" w:rsidR="008F2CD2" w:rsidRPr="00CC6D3B" w:rsidRDefault="00CC6D3B">
    <w:pPr>
      <w:pStyle w:val="Pieddepage"/>
      <w:rPr>
        <w:rFonts w:ascii="Arial" w:hAnsi="Arial" w:cs="Arial"/>
        <w:sz w:val="16"/>
        <w:szCs w:val="16"/>
        <w:lang w:val="fr-BE"/>
      </w:rPr>
    </w:pPr>
    <w:r w:rsidRPr="00CC6D3B">
      <w:rPr>
        <w:rFonts w:ascii="Arial" w:hAnsi="Arial"/>
        <w:vanish/>
        <w:sz w:val="16"/>
        <w:lang w:val="fr-BE"/>
      </w:rPr>
      <w:t>Chaussée de Charleroi 112, 1060 Brussels</w:t>
    </w:r>
    <w:r w:rsidRPr="00CC6D3B">
      <w:rPr>
        <w:rFonts w:ascii="Arial" w:hAnsi="Arial"/>
        <w:vanish/>
        <w:sz w:val="16"/>
        <w:szCs w:val="16"/>
        <w:lang w:val="fr-BE"/>
      </w:rPr>
      <w:tab/>
    </w:r>
    <w:r w:rsidRPr="00CC6D3B">
      <w:rPr>
        <w:rFonts w:ascii="Arial" w:hAnsi="Arial"/>
        <w:vanish/>
        <w:sz w:val="16"/>
        <w:szCs w:val="16"/>
        <w:lang w:val="fr-BE"/>
      </w:rPr>
      <w:tab/>
    </w:r>
    <w:r w:rsidRPr="00CC6D3B">
      <w:rPr>
        <w:rFonts w:ascii="Arial" w:hAnsi="Arial" w:cs="Arial"/>
        <w:sz w:val="16"/>
        <w:szCs w:val="16"/>
        <w:lang w:val="fr-BE"/>
      </w:rPr>
      <w:t>INNOVIRIS</w:t>
    </w:r>
  </w:p>
  <w:p w14:paraId="425363B4" w14:textId="77777777" w:rsidR="008F2CD2" w:rsidRPr="00CC6D3B" w:rsidRDefault="00CC6D3B">
    <w:pPr>
      <w:tabs>
        <w:tab w:val="center" w:pos="4536"/>
        <w:tab w:val="right" w:pos="9072"/>
      </w:tabs>
      <w:spacing w:after="0" w:line="240" w:lineRule="auto"/>
      <w:rPr>
        <w:rFonts w:ascii="Arial" w:hAnsi="Arial" w:cs="Arial"/>
        <w:sz w:val="16"/>
        <w:szCs w:val="16"/>
        <w:lang w:val="fr-BE"/>
      </w:rPr>
    </w:pPr>
    <w:r w:rsidRPr="00CC6D3B">
      <w:rPr>
        <w:rFonts w:ascii="Arial" w:hAnsi="Arial" w:cs="Arial"/>
        <w:sz w:val="16"/>
        <w:szCs w:val="16"/>
        <w:lang w:val="fr-BE"/>
      </w:rPr>
      <w:t>Chaussée de Charleroi 112, 1060</w:t>
    </w:r>
    <w:r w:rsidRPr="00CC6D3B">
      <w:rPr>
        <w:rFonts w:ascii="Arial" w:eastAsia="Arial" w:hAnsi="Arial" w:cs="Arial"/>
        <w:sz w:val="16"/>
        <w:szCs w:val="16"/>
        <w:lang w:val="fr-BE"/>
      </w:rPr>
      <w:t xml:space="preserve"> </w:t>
    </w:r>
    <w:r w:rsidRPr="00CC6D3B">
      <w:rPr>
        <w:rFonts w:ascii="Arial" w:hAnsi="Arial" w:cs="Arial"/>
        <w:sz w:val="16"/>
        <w:szCs w:val="16"/>
        <w:lang w:val="fr-BE"/>
      </w:rPr>
      <w:t>Bruxelles</w:t>
    </w:r>
    <w:r w:rsidRPr="00CC6D3B">
      <w:rPr>
        <w:rFonts w:ascii="Arial" w:hAnsi="Arial" w:cs="Arial"/>
        <w:sz w:val="16"/>
        <w:szCs w:val="16"/>
        <w:lang w:val="fr-BE"/>
      </w:rPr>
      <w:tab/>
    </w:r>
    <w:r w:rsidRPr="00CC6D3B">
      <w:rPr>
        <w:rFonts w:ascii="Arial" w:hAnsi="Arial" w:cs="Arial"/>
        <w:sz w:val="16"/>
        <w:szCs w:val="16"/>
        <w:lang w:val="fr-BE"/>
      </w:rPr>
      <w:tab/>
      <w:t>Reglement</w:t>
    </w:r>
  </w:p>
  <w:p w14:paraId="1424CFB4" w14:textId="77777777" w:rsidR="008F2CD2" w:rsidRDefault="00CC6D3B">
    <w:pPr>
      <w:tabs>
        <w:tab w:val="center" w:pos="4536"/>
        <w:tab w:val="right" w:pos="9072"/>
      </w:tabs>
      <w:spacing w:after="0" w:line="240" w:lineRule="auto"/>
      <w:rPr>
        <w:rFonts w:ascii="Arial" w:hAnsi="Arial" w:cs="Arial"/>
        <w:lang w:val="nl-BE"/>
      </w:rPr>
    </w:pPr>
    <w:r>
      <w:rPr>
        <w:rFonts w:ascii="Arial" w:eastAsia="Arial" w:hAnsi="Arial" w:cs="Arial"/>
        <w:sz w:val="16"/>
        <w:szCs w:val="16"/>
        <w:lang w:val="nl-BE"/>
      </w:rPr>
      <w:t>T: 02.600.50.34</w:t>
    </w:r>
    <w:r>
      <w:rPr>
        <w:rFonts w:ascii="Arial" w:eastAsia="Arial" w:hAnsi="Arial" w:cs="Arial"/>
        <w:sz w:val="16"/>
        <w:szCs w:val="16"/>
        <w:lang w:val="nl-BE"/>
      </w:rPr>
      <w:tab/>
    </w:r>
    <w:r>
      <w:rPr>
        <w:rFonts w:ascii="Arial" w:eastAsia="Arial" w:hAnsi="Arial" w:cs="Arial"/>
        <w:sz w:val="16"/>
        <w:szCs w:val="16"/>
        <w:lang w:val="nl-BE"/>
      </w:rPr>
      <w:tab/>
      <w:t>P</w:t>
    </w:r>
    <w:r>
      <w:rPr>
        <w:rFonts w:ascii="Arial" w:hAnsi="Arial" w:cs="Arial"/>
        <w:sz w:val="16"/>
        <w:szCs w:val="16"/>
        <w:lang w:val="nl-BE"/>
      </w:rPr>
      <w:t>agina</w:t>
    </w:r>
    <w:r>
      <w:rPr>
        <w:rFonts w:ascii="Arial" w:eastAsia="Arial" w:hAnsi="Arial" w:cs="Arial"/>
        <w:sz w:val="16"/>
        <w:szCs w:val="16"/>
        <w:lang w:val="nl-BE"/>
      </w:rPr>
      <w:t xml:space="preserve"> </w:t>
    </w:r>
    <w:r>
      <w:rPr>
        <w:rFonts w:ascii="Arial" w:hAnsi="Arial" w:cs="Arial"/>
        <w:sz w:val="16"/>
        <w:szCs w:val="16"/>
        <w:lang w:val="nl-BE"/>
      </w:rPr>
      <w:fldChar w:fldCharType="begin"/>
    </w:r>
    <w:r>
      <w:rPr>
        <w:rFonts w:ascii="Arial" w:hAnsi="Arial" w:cs="Arial"/>
        <w:sz w:val="16"/>
        <w:szCs w:val="16"/>
        <w:lang w:val="nl-BE"/>
      </w:rPr>
      <w:instrText xml:space="preserve"> PAGE </w:instrText>
    </w:r>
    <w:r>
      <w:rPr>
        <w:rFonts w:ascii="Arial" w:hAnsi="Arial" w:cs="Arial"/>
        <w:sz w:val="16"/>
        <w:szCs w:val="16"/>
        <w:lang w:val="nl-BE"/>
      </w:rPr>
      <w:fldChar w:fldCharType="separate"/>
    </w:r>
    <w:r>
      <w:rPr>
        <w:rFonts w:ascii="Arial" w:hAnsi="Arial" w:cs="Arial"/>
        <w:sz w:val="16"/>
        <w:szCs w:val="16"/>
        <w:lang w:val="nl-BE"/>
      </w:rPr>
      <w:t>3</w:t>
    </w:r>
    <w:r>
      <w:rPr>
        <w:rFonts w:ascii="Arial" w:hAnsi="Arial" w:cs="Arial"/>
        <w:sz w:val="16"/>
        <w:szCs w:val="16"/>
        <w:lang w:val="nl-BE"/>
      </w:rPr>
      <w:fldChar w:fldCharType="end"/>
    </w:r>
    <w:r>
      <w:rPr>
        <w:rFonts w:ascii="Arial" w:eastAsia="Arial" w:hAnsi="Arial" w:cs="Arial"/>
        <w:sz w:val="16"/>
        <w:szCs w:val="16"/>
        <w:lang w:val="nl-BE"/>
      </w:rPr>
      <w:t xml:space="preserve"> / </w:t>
    </w:r>
    <w:r>
      <w:rPr>
        <w:rFonts w:ascii="Arial" w:hAnsi="Arial" w:cs="Arial"/>
        <w:sz w:val="16"/>
        <w:szCs w:val="16"/>
        <w:lang w:val="nl-BE"/>
      </w:rPr>
      <w:fldChar w:fldCharType="begin"/>
    </w:r>
    <w:r>
      <w:rPr>
        <w:rFonts w:ascii="Arial" w:hAnsi="Arial" w:cs="Arial"/>
        <w:sz w:val="16"/>
        <w:szCs w:val="16"/>
        <w:lang w:val="nl-BE"/>
      </w:rPr>
      <w:instrText xml:space="preserve"> NUMPAGES \*Arabic </w:instrText>
    </w:r>
    <w:r>
      <w:rPr>
        <w:rFonts w:ascii="Arial" w:hAnsi="Arial" w:cs="Arial"/>
        <w:sz w:val="16"/>
        <w:szCs w:val="16"/>
        <w:lang w:val="nl-BE"/>
      </w:rPr>
      <w:fldChar w:fldCharType="separate"/>
    </w:r>
    <w:r>
      <w:rPr>
        <w:rFonts w:ascii="Arial" w:hAnsi="Arial" w:cs="Arial"/>
        <w:sz w:val="16"/>
        <w:szCs w:val="16"/>
        <w:lang w:val="nl-BE"/>
      </w:rPr>
      <w:t>3</w:t>
    </w:r>
    <w:r>
      <w:rPr>
        <w:rFonts w:ascii="Arial" w:hAnsi="Arial" w:cs="Arial"/>
        <w:sz w:val="16"/>
        <w:szCs w:val="16"/>
        <w:lang w:val="nl-BE"/>
      </w:rPr>
      <w:fldChar w:fldCharType="end"/>
    </w:r>
  </w:p>
  <w:p w14:paraId="6340E1AA" w14:textId="77777777" w:rsidR="008F2CD2" w:rsidRDefault="00CC6D3B">
    <w:pPr>
      <w:pStyle w:val="Pieddepage"/>
      <w:rPr>
        <w:rFonts w:ascii="Arial" w:hAnsi="Arial" w:cs="Arial"/>
        <w:vanish/>
        <w:lang w:val="nl-BE"/>
      </w:rPr>
    </w:pPr>
    <w:r>
      <w:rPr>
        <w:rFonts w:ascii="Arial" w:hAnsi="Arial"/>
        <w:vanish/>
        <w:sz w:val="16"/>
        <w:szCs w:val="16"/>
        <w:lang w:val="nl-BE"/>
      </w:rPr>
      <w:t>T: 02.600.50.34</w:t>
    </w:r>
    <w:r>
      <w:rPr>
        <w:rFonts w:ascii="Arial" w:hAnsi="Arial"/>
        <w:vanish/>
        <w:sz w:val="16"/>
        <w:szCs w:val="16"/>
        <w:lang w:val="nl-BE"/>
      </w:rPr>
      <w:tab/>
    </w:r>
    <w:r>
      <w:rPr>
        <w:rFonts w:ascii="Arial" w:hAnsi="Arial"/>
        <w:vanish/>
        <w:sz w:val="16"/>
        <w:szCs w:val="16"/>
        <w:lang w:val="nl-BE"/>
      </w:rPr>
      <w:tab/>
    </w:r>
    <w:r>
      <w:rPr>
        <w:rStyle w:val="Numrodepage"/>
        <w:rFonts w:ascii="Arial" w:hAnsi="Arial" w:cs="Arial"/>
        <w:vanish/>
        <w:sz w:val="16"/>
        <w:szCs w:val="16"/>
        <w:lang w:val="nl-BE"/>
      </w:rPr>
      <w:fldChar w:fldCharType="begin"/>
    </w:r>
    <w:r>
      <w:rPr>
        <w:rStyle w:val="Numrodepage"/>
        <w:rFonts w:ascii="Arial" w:hAnsi="Arial" w:cs="Arial"/>
        <w:vanish/>
        <w:sz w:val="16"/>
        <w:szCs w:val="16"/>
        <w:lang w:val="nl-BE"/>
      </w:rPr>
      <w:instrText xml:space="preserve"> PAGE </w:instrText>
    </w:r>
    <w:r>
      <w:rPr>
        <w:rStyle w:val="Numrodepage"/>
        <w:rFonts w:ascii="Arial" w:hAnsi="Arial" w:cs="Arial"/>
        <w:vanish/>
        <w:sz w:val="16"/>
        <w:szCs w:val="16"/>
        <w:lang w:val="nl-BE"/>
      </w:rPr>
      <w:fldChar w:fldCharType="separate"/>
    </w:r>
    <w:r>
      <w:rPr>
        <w:rStyle w:val="Numrodepage"/>
        <w:rFonts w:ascii="Arial" w:hAnsi="Arial"/>
        <w:vanish/>
        <w:sz w:val="16"/>
        <w:szCs w:val="16"/>
        <w:lang w:val="nl-BE"/>
      </w:rPr>
      <w:t>2</w:t>
    </w:r>
    <w:r>
      <w:rPr>
        <w:rStyle w:val="Numrodepage"/>
        <w:rFonts w:ascii="Arial" w:hAnsi="Arial" w:cs="Arial"/>
        <w:vanish/>
        <w:sz w:val="16"/>
        <w:szCs w:val="16"/>
        <w:lang w:val="nl-BE"/>
      </w:rPr>
      <w:fldChar w:fldCharType="end"/>
    </w:r>
    <w:r>
      <w:rPr>
        <w:rStyle w:val="Numrodepage"/>
        <w:rFonts w:ascii="Arial" w:hAnsi="Arial"/>
        <w:vanish/>
        <w:sz w:val="16"/>
        <w:szCs w:val="16"/>
        <w:lang w:val="nl-BE"/>
      </w:rPr>
      <w:t xml:space="preserve"> / </w:t>
    </w:r>
    <w:r>
      <w:rPr>
        <w:rStyle w:val="Numrodepage"/>
        <w:rFonts w:ascii="Arial" w:hAnsi="Arial" w:cs="Arial"/>
        <w:vanish/>
        <w:sz w:val="16"/>
        <w:szCs w:val="16"/>
        <w:lang w:val="nl-BE"/>
      </w:rPr>
      <w:fldChar w:fldCharType="begin"/>
    </w:r>
    <w:r>
      <w:rPr>
        <w:rStyle w:val="Numrodepage"/>
        <w:rFonts w:ascii="Arial" w:hAnsi="Arial" w:cs="Arial"/>
        <w:vanish/>
        <w:sz w:val="16"/>
        <w:szCs w:val="16"/>
        <w:lang w:val="nl-BE"/>
      </w:rPr>
      <w:instrText xml:space="preserve"> NUMPAGES \*Arabic </w:instrText>
    </w:r>
    <w:r>
      <w:rPr>
        <w:rStyle w:val="Numrodepage"/>
        <w:rFonts w:ascii="Arial" w:hAnsi="Arial" w:cs="Arial"/>
        <w:vanish/>
        <w:sz w:val="16"/>
        <w:szCs w:val="16"/>
        <w:lang w:val="nl-BE"/>
      </w:rPr>
      <w:fldChar w:fldCharType="separate"/>
    </w:r>
    <w:r>
      <w:rPr>
        <w:rStyle w:val="Numrodepage"/>
        <w:rFonts w:ascii="Arial" w:hAnsi="Arial"/>
        <w:vanish/>
        <w:sz w:val="16"/>
        <w:szCs w:val="16"/>
        <w:lang w:val="nl-BE"/>
      </w:rPr>
      <w:t>26</w:t>
    </w:r>
    <w:r>
      <w:rPr>
        <w:rStyle w:val="Numrodepage"/>
        <w:rFonts w:ascii="Arial" w:hAnsi="Arial" w:cs="Arial"/>
        <w:vanish/>
        <w:sz w:val="16"/>
        <w:szCs w:val="16"/>
        <w:lang w:val="nl-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11F6F" w14:textId="77777777" w:rsidR="008F2CD2" w:rsidRDefault="00CC6D3B">
      <w:pPr>
        <w:spacing w:after="0" w:line="240" w:lineRule="auto"/>
      </w:pPr>
      <w:r>
        <w:separator/>
      </w:r>
    </w:p>
  </w:footnote>
  <w:footnote w:type="continuationSeparator" w:id="0">
    <w:p w14:paraId="7B1594CE" w14:textId="77777777" w:rsidR="008F2CD2" w:rsidRDefault="00CC6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E021A" w14:textId="77777777" w:rsidR="008F2CD2" w:rsidRDefault="00CC6D3B">
    <w:pPr>
      <w:pStyle w:val="En-tte"/>
      <w:jc w:val="right"/>
      <w:rPr>
        <w:vanish/>
      </w:rPr>
    </w:pPr>
    <w:r>
      <w:rPr>
        <w:noProof/>
        <w:sz w:val="18"/>
        <w:szCs w:val="18"/>
      </w:rPr>
      <mc:AlternateContent>
        <mc:Choice Requires="wpg">
          <w:drawing>
            <wp:anchor distT="0" distB="0" distL="114300" distR="114300" simplePos="0" relativeHeight="251659264" behindDoc="0" locked="0" layoutInCell="1" allowOverlap="1" wp14:anchorId="30788FCE" wp14:editId="1C3195CC">
              <wp:simplePos x="0" y="0"/>
              <wp:positionH relativeFrom="column">
                <wp:posOffset>-502920</wp:posOffset>
              </wp:positionH>
              <wp:positionV relativeFrom="paragraph">
                <wp:posOffset>-159385</wp:posOffset>
              </wp:positionV>
              <wp:extent cx="1318374" cy="602032"/>
              <wp:effectExtent l="0" t="0" r="0" b="7620"/>
              <wp:wrapSquare wrapText="bothSides"/>
              <wp:docPr id="1"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descr="Une image contenant texte&#10;&#10;Description générée automatiquement"/>
                      <pic:cNvPicPr>
                        <a:picLocks noChangeAspect="1"/>
                      </pic:cNvPicPr>
                    </pic:nvPicPr>
                    <pic:blipFill>
                      <a:blip r:embed="rId1"/>
                      <a:stretch/>
                    </pic:blipFill>
                    <pic:spPr bwMode="auto">
                      <a:xfrm>
                        <a:off x="0" y="0"/>
                        <a:ext cx="1318374" cy="602032"/>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39.6pt;mso-position-horizontal:absolute;mso-position-vertical-relative:text;margin-top:-12.5pt;mso-position-vertical:absolute;width:103.8pt;height:47.4pt;" stroked="false">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2B4F"/>
    <w:multiLevelType w:val="hybridMultilevel"/>
    <w:tmpl w:val="53B499B8"/>
    <w:lvl w:ilvl="0" w:tplc="95EAC168">
      <w:start w:val="1"/>
      <w:numFmt w:val="bullet"/>
      <w:lvlText w:val="-"/>
      <w:lvlJc w:val="left"/>
      <w:pPr>
        <w:ind w:left="720" w:hanging="360"/>
      </w:pPr>
      <w:rPr>
        <w:rFonts w:ascii="Calibri" w:eastAsia="Calibri" w:hAnsi="Calibri" w:cs="Calibri" w:hint="default"/>
      </w:rPr>
    </w:lvl>
    <w:lvl w:ilvl="1" w:tplc="44D408B8">
      <w:start w:val="1"/>
      <w:numFmt w:val="bullet"/>
      <w:lvlText w:val="o"/>
      <w:lvlJc w:val="left"/>
      <w:pPr>
        <w:ind w:left="1440" w:hanging="360"/>
      </w:pPr>
      <w:rPr>
        <w:rFonts w:ascii="Courier New" w:hAnsi="Courier New" w:cs="Courier New" w:hint="default"/>
      </w:rPr>
    </w:lvl>
    <w:lvl w:ilvl="2" w:tplc="E932C536">
      <w:start w:val="1"/>
      <w:numFmt w:val="bullet"/>
      <w:lvlText w:val=""/>
      <w:lvlJc w:val="left"/>
      <w:pPr>
        <w:ind w:left="2160" w:hanging="360"/>
      </w:pPr>
      <w:rPr>
        <w:rFonts w:ascii="Wingdings" w:hAnsi="Wingdings" w:hint="default"/>
      </w:rPr>
    </w:lvl>
    <w:lvl w:ilvl="3" w:tplc="366C41B2">
      <w:start w:val="1"/>
      <w:numFmt w:val="bullet"/>
      <w:lvlText w:val=""/>
      <w:lvlJc w:val="left"/>
      <w:pPr>
        <w:ind w:left="2880" w:hanging="360"/>
      </w:pPr>
      <w:rPr>
        <w:rFonts w:ascii="Symbol" w:hAnsi="Symbol" w:hint="default"/>
      </w:rPr>
    </w:lvl>
    <w:lvl w:ilvl="4" w:tplc="C79C5314">
      <w:start w:val="1"/>
      <w:numFmt w:val="bullet"/>
      <w:lvlText w:val="o"/>
      <w:lvlJc w:val="left"/>
      <w:pPr>
        <w:ind w:left="3600" w:hanging="360"/>
      </w:pPr>
      <w:rPr>
        <w:rFonts w:ascii="Courier New" w:hAnsi="Courier New" w:cs="Courier New" w:hint="default"/>
      </w:rPr>
    </w:lvl>
    <w:lvl w:ilvl="5" w:tplc="C0F05608">
      <w:start w:val="1"/>
      <w:numFmt w:val="bullet"/>
      <w:lvlText w:val=""/>
      <w:lvlJc w:val="left"/>
      <w:pPr>
        <w:ind w:left="4320" w:hanging="360"/>
      </w:pPr>
      <w:rPr>
        <w:rFonts w:ascii="Wingdings" w:hAnsi="Wingdings" w:hint="default"/>
      </w:rPr>
    </w:lvl>
    <w:lvl w:ilvl="6" w:tplc="E1FC3C46">
      <w:start w:val="1"/>
      <w:numFmt w:val="bullet"/>
      <w:lvlText w:val=""/>
      <w:lvlJc w:val="left"/>
      <w:pPr>
        <w:ind w:left="5040" w:hanging="360"/>
      </w:pPr>
      <w:rPr>
        <w:rFonts w:ascii="Symbol" w:hAnsi="Symbol" w:hint="default"/>
      </w:rPr>
    </w:lvl>
    <w:lvl w:ilvl="7" w:tplc="D17AB5EA">
      <w:start w:val="1"/>
      <w:numFmt w:val="bullet"/>
      <w:lvlText w:val="o"/>
      <w:lvlJc w:val="left"/>
      <w:pPr>
        <w:ind w:left="5760" w:hanging="360"/>
      </w:pPr>
      <w:rPr>
        <w:rFonts w:ascii="Courier New" w:hAnsi="Courier New" w:cs="Courier New" w:hint="default"/>
      </w:rPr>
    </w:lvl>
    <w:lvl w:ilvl="8" w:tplc="790C3748">
      <w:start w:val="1"/>
      <w:numFmt w:val="bullet"/>
      <w:lvlText w:val=""/>
      <w:lvlJc w:val="left"/>
      <w:pPr>
        <w:ind w:left="6480" w:hanging="360"/>
      </w:pPr>
      <w:rPr>
        <w:rFonts w:ascii="Wingdings" w:hAnsi="Wingdings" w:hint="default"/>
      </w:rPr>
    </w:lvl>
  </w:abstractNum>
  <w:abstractNum w:abstractNumId="1" w15:restartNumberingAfterBreak="0">
    <w:nsid w:val="0E760925"/>
    <w:multiLevelType w:val="hybridMultilevel"/>
    <w:tmpl w:val="F90E2934"/>
    <w:lvl w:ilvl="0" w:tplc="349CCF24">
      <w:start w:val="1"/>
      <w:numFmt w:val="bullet"/>
      <w:lvlText w:val="-"/>
      <w:lvlJc w:val="left"/>
      <w:pPr>
        <w:ind w:left="720" w:hanging="360"/>
      </w:pPr>
      <w:rPr>
        <w:rFonts w:ascii="Arial" w:eastAsia="Calibri" w:hAnsi="Arial" w:cs="Arial" w:hint="default"/>
      </w:rPr>
    </w:lvl>
    <w:lvl w:ilvl="1" w:tplc="43187900">
      <w:start w:val="1"/>
      <w:numFmt w:val="bullet"/>
      <w:lvlText w:val="o"/>
      <w:lvlJc w:val="left"/>
      <w:pPr>
        <w:ind w:left="1440" w:hanging="360"/>
      </w:pPr>
      <w:rPr>
        <w:rFonts w:ascii="Courier New" w:hAnsi="Courier New" w:cs="Courier New" w:hint="default"/>
      </w:rPr>
    </w:lvl>
    <w:lvl w:ilvl="2" w:tplc="9C0043FC">
      <w:start w:val="1"/>
      <w:numFmt w:val="bullet"/>
      <w:lvlText w:val=""/>
      <w:lvlJc w:val="left"/>
      <w:pPr>
        <w:ind w:left="2160" w:hanging="360"/>
      </w:pPr>
      <w:rPr>
        <w:rFonts w:ascii="Wingdings" w:hAnsi="Wingdings" w:hint="default"/>
      </w:rPr>
    </w:lvl>
    <w:lvl w:ilvl="3" w:tplc="A1641CD6">
      <w:start w:val="1"/>
      <w:numFmt w:val="bullet"/>
      <w:lvlText w:val=""/>
      <w:lvlJc w:val="left"/>
      <w:pPr>
        <w:ind w:left="2880" w:hanging="360"/>
      </w:pPr>
      <w:rPr>
        <w:rFonts w:ascii="Symbol" w:hAnsi="Symbol" w:hint="default"/>
      </w:rPr>
    </w:lvl>
    <w:lvl w:ilvl="4" w:tplc="AC9EA26A">
      <w:start w:val="1"/>
      <w:numFmt w:val="bullet"/>
      <w:lvlText w:val="o"/>
      <w:lvlJc w:val="left"/>
      <w:pPr>
        <w:ind w:left="3600" w:hanging="360"/>
      </w:pPr>
      <w:rPr>
        <w:rFonts w:ascii="Courier New" w:hAnsi="Courier New" w:cs="Courier New" w:hint="default"/>
      </w:rPr>
    </w:lvl>
    <w:lvl w:ilvl="5" w:tplc="2FF4E9B2">
      <w:start w:val="1"/>
      <w:numFmt w:val="bullet"/>
      <w:lvlText w:val=""/>
      <w:lvlJc w:val="left"/>
      <w:pPr>
        <w:ind w:left="4320" w:hanging="360"/>
      </w:pPr>
      <w:rPr>
        <w:rFonts w:ascii="Wingdings" w:hAnsi="Wingdings" w:hint="default"/>
      </w:rPr>
    </w:lvl>
    <w:lvl w:ilvl="6" w:tplc="D39CA170">
      <w:start w:val="1"/>
      <w:numFmt w:val="bullet"/>
      <w:lvlText w:val=""/>
      <w:lvlJc w:val="left"/>
      <w:pPr>
        <w:ind w:left="5040" w:hanging="360"/>
      </w:pPr>
      <w:rPr>
        <w:rFonts w:ascii="Symbol" w:hAnsi="Symbol" w:hint="default"/>
      </w:rPr>
    </w:lvl>
    <w:lvl w:ilvl="7" w:tplc="E7D8D88A">
      <w:start w:val="1"/>
      <w:numFmt w:val="bullet"/>
      <w:lvlText w:val="o"/>
      <w:lvlJc w:val="left"/>
      <w:pPr>
        <w:ind w:left="5760" w:hanging="360"/>
      </w:pPr>
      <w:rPr>
        <w:rFonts w:ascii="Courier New" w:hAnsi="Courier New" w:cs="Courier New" w:hint="default"/>
      </w:rPr>
    </w:lvl>
    <w:lvl w:ilvl="8" w:tplc="CEEE3502">
      <w:start w:val="1"/>
      <w:numFmt w:val="bullet"/>
      <w:lvlText w:val=""/>
      <w:lvlJc w:val="left"/>
      <w:pPr>
        <w:ind w:left="6480" w:hanging="360"/>
      </w:pPr>
      <w:rPr>
        <w:rFonts w:ascii="Wingdings" w:hAnsi="Wingdings" w:hint="default"/>
      </w:rPr>
    </w:lvl>
  </w:abstractNum>
  <w:abstractNum w:abstractNumId="2" w15:restartNumberingAfterBreak="0">
    <w:nsid w:val="0EDF3709"/>
    <w:multiLevelType w:val="hybridMultilevel"/>
    <w:tmpl w:val="0D20032E"/>
    <w:lvl w:ilvl="0" w:tplc="7004A2B0">
      <w:start w:val="1"/>
      <w:numFmt w:val="bullet"/>
      <w:lvlText w:val=""/>
      <w:lvlJc w:val="left"/>
      <w:pPr>
        <w:ind w:left="720" w:hanging="360"/>
      </w:pPr>
      <w:rPr>
        <w:rFonts w:ascii="Symbol" w:hAnsi="Symbol" w:hint="default"/>
      </w:rPr>
    </w:lvl>
    <w:lvl w:ilvl="1" w:tplc="A590309A">
      <w:start w:val="1"/>
      <w:numFmt w:val="bullet"/>
      <w:lvlText w:val="o"/>
      <w:lvlJc w:val="left"/>
      <w:pPr>
        <w:ind w:left="1440" w:hanging="360"/>
      </w:pPr>
      <w:rPr>
        <w:rFonts w:ascii="Courier New" w:hAnsi="Courier New" w:cs="Courier New" w:hint="default"/>
      </w:rPr>
    </w:lvl>
    <w:lvl w:ilvl="2" w:tplc="0B30A856">
      <w:start w:val="1"/>
      <w:numFmt w:val="bullet"/>
      <w:lvlText w:val=""/>
      <w:lvlJc w:val="left"/>
      <w:pPr>
        <w:ind w:left="2160" w:hanging="360"/>
      </w:pPr>
      <w:rPr>
        <w:rFonts w:ascii="Wingdings" w:hAnsi="Wingdings" w:hint="default"/>
      </w:rPr>
    </w:lvl>
    <w:lvl w:ilvl="3" w:tplc="99CE0F3C">
      <w:start w:val="1"/>
      <w:numFmt w:val="bullet"/>
      <w:lvlText w:val=""/>
      <w:lvlJc w:val="left"/>
      <w:pPr>
        <w:ind w:left="2880" w:hanging="360"/>
      </w:pPr>
      <w:rPr>
        <w:rFonts w:ascii="Symbol" w:hAnsi="Symbol" w:hint="default"/>
      </w:rPr>
    </w:lvl>
    <w:lvl w:ilvl="4" w:tplc="D3F4AE7C">
      <w:start w:val="1"/>
      <w:numFmt w:val="bullet"/>
      <w:lvlText w:val="o"/>
      <w:lvlJc w:val="left"/>
      <w:pPr>
        <w:ind w:left="3600" w:hanging="360"/>
      </w:pPr>
      <w:rPr>
        <w:rFonts w:ascii="Courier New" w:hAnsi="Courier New" w:cs="Courier New" w:hint="default"/>
      </w:rPr>
    </w:lvl>
    <w:lvl w:ilvl="5" w:tplc="71A42416">
      <w:start w:val="1"/>
      <w:numFmt w:val="bullet"/>
      <w:lvlText w:val=""/>
      <w:lvlJc w:val="left"/>
      <w:pPr>
        <w:ind w:left="4320" w:hanging="360"/>
      </w:pPr>
      <w:rPr>
        <w:rFonts w:ascii="Wingdings" w:hAnsi="Wingdings" w:hint="default"/>
      </w:rPr>
    </w:lvl>
    <w:lvl w:ilvl="6" w:tplc="ED8A6F16">
      <w:start w:val="1"/>
      <w:numFmt w:val="bullet"/>
      <w:lvlText w:val=""/>
      <w:lvlJc w:val="left"/>
      <w:pPr>
        <w:ind w:left="5040" w:hanging="360"/>
      </w:pPr>
      <w:rPr>
        <w:rFonts w:ascii="Symbol" w:hAnsi="Symbol" w:hint="default"/>
      </w:rPr>
    </w:lvl>
    <w:lvl w:ilvl="7" w:tplc="03FAE0F8">
      <w:start w:val="1"/>
      <w:numFmt w:val="bullet"/>
      <w:lvlText w:val="o"/>
      <w:lvlJc w:val="left"/>
      <w:pPr>
        <w:ind w:left="5760" w:hanging="360"/>
      </w:pPr>
      <w:rPr>
        <w:rFonts w:ascii="Courier New" w:hAnsi="Courier New" w:cs="Courier New" w:hint="default"/>
      </w:rPr>
    </w:lvl>
    <w:lvl w:ilvl="8" w:tplc="3426FC24">
      <w:start w:val="1"/>
      <w:numFmt w:val="bullet"/>
      <w:lvlText w:val=""/>
      <w:lvlJc w:val="left"/>
      <w:pPr>
        <w:ind w:left="6480" w:hanging="360"/>
      </w:pPr>
      <w:rPr>
        <w:rFonts w:ascii="Wingdings" w:hAnsi="Wingdings" w:hint="default"/>
      </w:rPr>
    </w:lvl>
  </w:abstractNum>
  <w:abstractNum w:abstractNumId="3" w15:restartNumberingAfterBreak="0">
    <w:nsid w:val="0EE63C2B"/>
    <w:multiLevelType w:val="hybridMultilevel"/>
    <w:tmpl w:val="DE341F5E"/>
    <w:lvl w:ilvl="0" w:tplc="BE6A64E6">
      <w:start w:val="1"/>
      <w:numFmt w:val="bullet"/>
      <w:lvlText w:val="-"/>
      <w:lvlJc w:val="left"/>
      <w:pPr>
        <w:ind w:left="720" w:hanging="360"/>
      </w:pPr>
      <w:rPr>
        <w:rFonts w:ascii="Calibri" w:eastAsia="Calibri" w:hAnsi="Calibri" w:cs="Calibri" w:hint="default"/>
      </w:rPr>
    </w:lvl>
    <w:lvl w:ilvl="1" w:tplc="5D8E64A8">
      <w:start w:val="1"/>
      <w:numFmt w:val="bullet"/>
      <w:lvlText w:val="o"/>
      <w:lvlJc w:val="left"/>
      <w:pPr>
        <w:ind w:left="1440" w:hanging="360"/>
      </w:pPr>
      <w:rPr>
        <w:rFonts w:ascii="Courier New" w:hAnsi="Courier New" w:cs="Courier New" w:hint="default"/>
      </w:rPr>
    </w:lvl>
    <w:lvl w:ilvl="2" w:tplc="F4F05220">
      <w:start w:val="1"/>
      <w:numFmt w:val="bullet"/>
      <w:lvlText w:val=""/>
      <w:lvlJc w:val="left"/>
      <w:pPr>
        <w:ind w:left="2160" w:hanging="360"/>
      </w:pPr>
      <w:rPr>
        <w:rFonts w:ascii="Wingdings" w:hAnsi="Wingdings" w:hint="default"/>
      </w:rPr>
    </w:lvl>
    <w:lvl w:ilvl="3" w:tplc="0E22A61A">
      <w:start w:val="1"/>
      <w:numFmt w:val="bullet"/>
      <w:lvlText w:val=""/>
      <w:lvlJc w:val="left"/>
      <w:pPr>
        <w:ind w:left="2880" w:hanging="360"/>
      </w:pPr>
      <w:rPr>
        <w:rFonts w:ascii="Symbol" w:hAnsi="Symbol" w:hint="default"/>
      </w:rPr>
    </w:lvl>
    <w:lvl w:ilvl="4" w:tplc="C3BE0640">
      <w:start w:val="1"/>
      <w:numFmt w:val="bullet"/>
      <w:lvlText w:val="o"/>
      <w:lvlJc w:val="left"/>
      <w:pPr>
        <w:ind w:left="3600" w:hanging="360"/>
      </w:pPr>
      <w:rPr>
        <w:rFonts w:ascii="Courier New" w:hAnsi="Courier New" w:cs="Courier New" w:hint="default"/>
      </w:rPr>
    </w:lvl>
    <w:lvl w:ilvl="5" w:tplc="3DAECC42">
      <w:start w:val="1"/>
      <w:numFmt w:val="bullet"/>
      <w:lvlText w:val=""/>
      <w:lvlJc w:val="left"/>
      <w:pPr>
        <w:ind w:left="4320" w:hanging="360"/>
      </w:pPr>
      <w:rPr>
        <w:rFonts w:ascii="Wingdings" w:hAnsi="Wingdings" w:hint="default"/>
      </w:rPr>
    </w:lvl>
    <w:lvl w:ilvl="6" w:tplc="A0A686AA">
      <w:start w:val="1"/>
      <w:numFmt w:val="bullet"/>
      <w:lvlText w:val=""/>
      <w:lvlJc w:val="left"/>
      <w:pPr>
        <w:ind w:left="5040" w:hanging="360"/>
      </w:pPr>
      <w:rPr>
        <w:rFonts w:ascii="Symbol" w:hAnsi="Symbol" w:hint="default"/>
      </w:rPr>
    </w:lvl>
    <w:lvl w:ilvl="7" w:tplc="C7BE4D0E">
      <w:start w:val="1"/>
      <w:numFmt w:val="bullet"/>
      <w:lvlText w:val="o"/>
      <w:lvlJc w:val="left"/>
      <w:pPr>
        <w:ind w:left="5760" w:hanging="360"/>
      </w:pPr>
      <w:rPr>
        <w:rFonts w:ascii="Courier New" w:hAnsi="Courier New" w:cs="Courier New" w:hint="default"/>
      </w:rPr>
    </w:lvl>
    <w:lvl w:ilvl="8" w:tplc="91A8718C">
      <w:start w:val="1"/>
      <w:numFmt w:val="bullet"/>
      <w:lvlText w:val=""/>
      <w:lvlJc w:val="left"/>
      <w:pPr>
        <w:ind w:left="6480" w:hanging="360"/>
      </w:pPr>
      <w:rPr>
        <w:rFonts w:ascii="Wingdings" w:hAnsi="Wingdings" w:hint="default"/>
      </w:rPr>
    </w:lvl>
  </w:abstractNum>
  <w:abstractNum w:abstractNumId="4" w15:restartNumberingAfterBreak="0">
    <w:nsid w:val="0F3B7C1B"/>
    <w:multiLevelType w:val="hybridMultilevel"/>
    <w:tmpl w:val="C1A69796"/>
    <w:lvl w:ilvl="0" w:tplc="E77C317C">
      <w:start w:val="1"/>
      <w:numFmt w:val="bullet"/>
      <w:lvlText w:val="-"/>
      <w:lvlJc w:val="left"/>
      <w:pPr>
        <w:ind w:left="720" w:hanging="360"/>
      </w:pPr>
      <w:rPr>
        <w:rFonts w:ascii="Calibri" w:eastAsia="Calibri" w:hAnsi="Calibri" w:cs="Calibri" w:hint="default"/>
      </w:rPr>
    </w:lvl>
    <w:lvl w:ilvl="1" w:tplc="D6029B9E">
      <w:start w:val="1"/>
      <w:numFmt w:val="bullet"/>
      <w:lvlText w:val="o"/>
      <w:lvlJc w:val="left"/>
      <w:pPr>
        <w:ind w:left="1440" w:hanging="360"/>
      </w:pPr>
      <w:rPr>
        <w:rFonts w:ascii="Courier New" w:hAnsi="Courier New" w:cs="Courier New" w:hint="default"/>
      </w:rPr>
    </w:lvl>
    <w:lvl w:ilvl="2" w:tplc="76BEBFD6">
      <w:start w:val="1"/>
      <w:numFmt w:val="bullet"/>
      <w:lvlText w:val=""/>
      <w:lvlJc w:val="left"/>
      <w:pPr>
        <w:ind w:left="2160" w:hanging="360"/>
      </w:pPr>
      <w:rPr>
        <w:rFonts w:ascii="Wingdings" w:hAnsi="Wingdings" w:hint="default"/>
      </w:rPr>
    </w:lvl>
    <w:lvl w:ilvl="3" w:tplc="1678734A">
      <w:start w:val="1"/>
      <w:numFmt w:val="bullet"/>
      <w:lvlText w:val=""/>
      <w:lvlJc w:val="left"/>
      <w:pPr>
        <w:ind w:left="2880" w:hanging="360"/>
      </w:pPr>
      <w:rPr>
        <w:rFonts w:ascii="Symbol" w:hAnsi="Symbol" w:hint="default"/>
      </w:rPr>
    </w:lvl>
    <w:lvl w:ilvl="4" w:tplc="6310B166">
      <w:start w:val="1"/>
      <w:numFmt w:val="bullet"/>
      <w:lvlText w:val="o"/>
      <w:lvlJc w:val="left"/>
      <w:pPr>
        <w:ind w:left="3600" w:hanging="360"/>
      </w:pPr>
      <w:rPr>
        <w:rFonts w:ascii="Courier New" w:hAnsi="Courier New" w:cs="Courier New" w:hint="default"/>
      </w:rPr>
    </w:lvl>
    <w:lvl w:ilvl="5" w:tplc="37BEF59A">
      <w:start w:val="1"/>
      <w:numFmt w:val="bullet"/>
      <w:lvlText w:val=""/>
      <w:lvlJc w:val="left"/>
      <w:pPr>
        <w:ind w:left="4320" w:hanging="360"/>
      </w:pPr>
      <w:rPr>
        <w:rFonts w:ascii="Wingdings" w:hAnsi="Wingdings" w:hint="default"/>
      </w:rPr>
    </w:lvl>
    <w:lvl w:ilvl="6" w:tplc="967CB862">
      <w:start w:val="1"/>
      <w:numFmt w:val="bullet"/>
      <w:lvlText w:val=""/>
      <w:lvlJc w:val="left"/>
      <w:pPr>
        <w:ind w:left="5040" w:hanging="360"/>
      </w:pPr>
      <w:rPr>
        <w:rFonts w:ascii="Symbol" w:hAnsi="Symbol" w:hint="default"/>
      </w:rPr>
    </w:lvl>
    <w:lvl w:ilvl="7" w:tplc="291C71BC">
      <w:start w:val="1"/>
      <w:numFmt w:val="bullet"/>
      <w:lvlText w:val="o"/>
      <w:lvlJc w:val="left"/>
      <w:pPr>
        <w:ind w:left="5760" w:hanging="360"/>
      </w:pPr>
      <w:rPr>
        <w:rFonts w:ascii="Courier New" w:hAnsi="Courier New" w:cs="Courier New" w:hint="default"/>
      </w:rPr>
    </w:lvl>
    <w:lvl w:ilvl="8" w:tplc="DD664820">
      <w:start w:val="1"/>
      <w:numFmt w:val="bullet"/>
      <w:lvlText w:val=""/>
      <w:lvlJc w:val="left"/>
      <w:pPr>
        <w:ind w:left="6480" w:hanging="360"/>
      </w:pPr>
      <w:rPr>
        <w:rFonts w:ascii="Wingdings" w:hAnsi="Wingdings" w:hint="default"/>
      </w:rPr>
    </w:lvl>
  </w:abstractNum>
  <w:abstractNum w:abstractNumId="5" w15:restartNumberingAfterBreak="0">
    <w:nsid w:val="13AA23C7"/>
    <w:multiLevelType w:val="hybridMultilevel"/>
    <w:tmpl w:val="7F78C77C"/>
    <w:lvl w:ilvl="0" w:tplc="876837FE">
      <w:start w:val="1"/>
      <w:numFmt w:val="bullet"/>
      <w:lvlText w:val="-"/>
      <w:lvlJc w:val="left"/>
      <w:pPr>
        <w:ind w:left="720" w:hanging="360"/>
      </w:pPr>
      <w:rPr>
        <w:rFonts w:ascii="Arial" w:eastAsia="SimSun" w:hAnsi="Arial" w:cs="Arial" w:hint="default"/>
      </w:rPr>
    </w:lvl>
    <w:lvl w:ilvl="1" w:tplc="6B82BA00">
      <w:start w:val="1"/>
      <w:numFmt w:val="bullet"/>
      <w:lvlText w:val="o"/>
      <w:lvlJc w:val="left"/>
      <w:pPr>
        <w:ind w:left="1440" w:hanging="360"/>
      </w:pPr>
      <w:rPr>
        <w:rFonts w:ascii="Courier New" w:hAnsi="Courier New" w:cs="Courier New" w:hint="default"/>
      </w:rPr>
    </w:lvl>
    <w:lvl w:ilvl="2" w:tplc="15687986">
      <w:start w:val="1"/>
      <w:numFmt w:val="bullet"/>
      <w:lvlText w:val=""/>
      <w:lvlJc w:val="left"/>
      <w:pPr>
        <w:ind w:left="2160" w:hanging="360"/>
      </w:pPr>
      <w:rPr>
        <w:rFonts w:ascii="Wingdings" w:hAnsi="Wingdings" w:hint="default"/>
      </w:rPr>
    </w:lvl>
    <w:lvl w:ilvl="3" w:tplc="8AF2D66E">
      <w:start w:val="1"/>
      <w:numFmt w:val="bullet"/>
      <w:lvlText w:val=""/>
      <w:lvlJc w:val="left"/>
      <w:pPr>
        <w:ind w:left="2880" w:hanging="360"/>
      </w:pPr>
      <w:rPr>
        <w:rFonts w:ascii="Symbol" w:hAnsi="Symbol" w:hint="default"/>
      </w:rPr>
    </w:lvl>
    <w:lvl w:ilvl="4" w:tplc="EC8C76B2">
      <w:start w:val="1"/>
      <w:numFmt w:val="bullet"/>
      <w:lvlText w:val="o"/>
      <w:lvlJc w:val="left"/>
      <w:pPr>
        <w:ind w:left="3600" w:hanging="360"/>
      </w:pPr>
      <w:rPr>
        <w:rFonts w:ascii="Courier New" w:hAnsi="Courier New" w:cs="Courier New" w:hint="default"/>
      </w:rPr>
    </w:lvl>
    <w:lvl w:ilvl="5" w:tplc="2AA2069E">
      <w:start w:val="1"/>
      <w:numFmt w:val="bullet"/>
      <w:lvlText w:val=""/>
      <w:lvlJc w:val="left"/>
      <w:pPr>
        <w:ind w:left="4320" w:hanging="360"/>
      </w:pPr>
      <w:rPr>
        <w:rFonts w:ascii="Wingdings" w:hAnsi="Wingdings" w:hint="default"/>
      </w:rPr>
    </w:lvl>
    <w:lvl w:ilvl="6" w:tplc="3ACAA0F6">
      <w:start w:val="1"/>
      <w:numFmt w:val="bullet"/>
      <w:lvlText w:val=""/>
      <w:lvlJc w:val="left"/>
      <w:pPr>
        <w:ind w:left="5040" w:hanging="360"/>
      </w:pPr>
      <w:rPr>
        <w:rFonts w:ascii="Symbol" w:hAnsi="Symbol" w:hint="default"/>
      </w:rPr>
    </w:lvl>
    <w:lvl w:ilvl="7" w:tplc="A9907D42">
      <w:start w:val="1"/>
      <w:numFmt w:val="bullet"/>
      <w:lvlText w:val="o"/>
      <w:lvlJc w:val="left"/>
      <w:pPr>
        <w:ind w:left="5760" w:hanging="360"/>
      </w:pPr>
      <w:rPr>
        <w:rFonts w:ascii="Courier New" w:hAnsi="Courier New" w:cs="Courier New" w:hint="default"/>
      </w:rPr>
    </w:lvl>
    <w:lvl w:ilvl="8" w:tplc="E9FCFD0C">
      <w:start w:val="1"/>
      <w:numFmt w:val="bullet"/>
      <w:lvlText w:val=""/>
      <w:lvlJc w:val="left"/>
      <w:pPr>
        <w:ind w:left="6480" w:hanging="360"/>
      </w:pPr>
      <w:rPr>
        <w:rFonts w:ascii="Wingdings" w:hAnsi="Wingdings" w:hint="default"/>
      </w:rPr>
    </w:lvl>
  </w:abstractNum>
  <w:abstractNum w:abstractNumId="6" w15:restartNumberingAfterBreak="0">
    <w:nsid w:val="1E282981"/>
    <w:multiLevelType w:val="hybridMultilevel"/>
    <w:tmpl w:val="C8A027E0"/>
    <w:lvl w:ilvl="0" w:tplc="44C22224">
      <w:start w:val="1"/>
      <w:numFmt w:val="bullet"/>
      <w:lvlText w:val=""/>
      <w:lvlJc w:val="left"/>
      <w:pPr>
        <w:ind w:left="720" w:hanging="360"/>
      </w:pPr>
      <w:rPr>
        <w:rFonts w:ascii="Wingdings" w:eastAsia="Calibri" w:hAnsi="Wingdings" w:cs="Calibri" w:hint="default"/>
      </w:rPr>
    </w:lvl>
    <w:lvl w:ilvl="1" w:tplc="187C9508">
      <w:start w:val="1"/>
      <w:numFmt w:val="bullet"/>
      <w:lvlText w:val="o"/>
      <w:lvlJc w:val="left"/>
      <w:pPr>
        <w:ind w:left="1440" w:hanging="360"/>
      </w:pPr>
      <w:rPr>
        <w:rFonts w:ascii="Courier New" w:hAnsi="Courier New" w:cs="Courier New" w:hint="default"/>
      </w:rPr>
    </w:lvl>
    <w:lvl w:ilvl="2" w:tplc="DB865E2C">
      <w:start w:val="1"/>
      <w:numFmt w:val="bullet"/>
      <w:lvlText w:val=""/>
      <w:lvlJc w:val="left"/>
      <w:pPr>
        <w:ind w:left="2160" w:hanging="360"/>
      </w:pPr>
      <w:rPr>
        <w:rFonts w:ascii="Wingdings" w:hAnsi="Wingdings" w:hint="default"/>
      </w:rPr>
    </w:lvl>
    <w:lvl w:ilvl="3" w:tplc="3ED85168">
      <w:start w:val="1"/>
      <w:numFmt w:val="bullet"/>
      <w:lvlText w:val=""/>
      <w:lvlJc w:val="left"/>
      <w:pPr>
        <w:ind w:left="2880" w:hanging="360"/>
      </w:pPr>
      <w:rPr>
        <w:rFonts w:ascii="Symbol" w:hAnsi="Symbol" w:hint="default"/>
      </w:rPr>
    </w:lvl>
    <w:lvl w:ilvl="4" w:tplc="52341094">
      <w:start w:val="1"/>
      <w:numFmt w:val="bullet"/>
      <w:lvlText w:val="o"/>
      <w:lvlJc w:val="left"/>
      <w:pPr>
        <w:ind w:left="3600" w:hanging="360"/>
      </w:pPr>
      <w:rPr>
        <w:rFonts w:ascii="Courier New" w:hAnsi="Courier New" w:cs="Courier New" w:hint="default"/>
      </w:rPr>
    </w:lvl>
    <w:lvl w:ilvl="5" w:tplc="74D0D904">
      <w:start w:val="1"/>
      <w:numFmt w:val="bullet"/>
      <w:lvlText w:val=""/>
      <w:lvlJc w:val="left"/>
      <w:pPr>
        <w:ind w:left="4320" w:hanging="360"/>
      </w:pPr>
      <w:rPr>
        <w:rFonts w:ascii="Wingdings" w:hAnsi="Wingdings" w:hint="default"/>
      </w:rPr>
    </w:lvl>
    <w:lvl w:ilvl="6" w:tplc="F43C3BBA">
      <w:start w:val="1"/>
      <w:numFmt w:val="bullet"/>
      <w:lvlText w:val=""/>
      <w:lvlJc w:val="left"/>
      <w:pPr>
        <w:ind w:left="5040" w:hanging="360"/>
      </w:pPr>
      <w:rPr>
        <w:rFonts w:ascii="Symbol" w:hAnsi="Symbol" w:hint="default"/>
      </w:rPr>
    </w:lvl>
    <w:lvl w:ilvl="7" w:tplc="E00CD88E">
      <w:start w:val="1"/>
      <w:numFmt w:val="bullet"/>
      <w:lvlText w:val="o"/>
      <w:lvlJc w:val="left"/>
      <w:pPr>
        <w:ind w:left="5760" w:hanging="360"/>
      </w:pPr>
      <w:rPr>
        <w:rFonts w:ascii="Courier New" w:hAnsi="Courier New" w:cs="Courier New" w:hint="default"/>
      </w:rPr>
    </w:lvl>
    <w:lvl w:ilvl="8" w:tplc="3FB8DFE6">
      <w:start w:val="1"/>
      <w:numFmt w:val="bullet"/>
      <w:lvlText w:val=""/>
      <w:lvlJc w:val="left"/>
      <w:pPr>
        <w:ind w:left="6480" w:hanging="360"/>
      </w:pPr>
      <w:rPr>
        <w:rFonts w:ascii="Wingdings" w:hAnsi="Wingdings" w:hint="default"/>
      </w:rPr>
    </w:lvl>
  </w:abstractNum>
  <w:abstractNum w:abstractNumId="7" w15:restartNumberingAfterBreak="0">
    <w:nsid w:val="286C7C08"/>
    <w:multiLevelType w:val="hybridMultilevel"/>
    <w:tmpl w:val="0D0A79EE"/>
    <w:lvl w:ilvl="0" w:tplc="2886F11A">
      <w:start w:val="1"/>
      <w:numFmt w:val="bullet"/>
      <w:lvlText w:val=""/>
      <w:lvlJc w:val="left"/>
      <w:pPr>
        <w:ind w:left="360" w:hanging="360"/>
      </w:pPr>
      <w:rPr>
        <w:rFonts w:ascii="Symbol" w:hAnsi="Symbol" w:hint="default"/>
      </w:rPr>
    </w:lvl>
    <w:lvl w:ilvl="1" w:tplc="057CD0A4">
      <w:start w:val="1"/>
      <w:numFmt w:val="lowerLetter"/>
      <w:lvlText w:val="%2."/>
      <w:lvlJc w:val="left"/>
      <w:pPr>
        <w:ind w:left="1080" w:hanging="360"/>
      </w:pPr>
    </w:lvl>
    <w:lvl w:ilvl="2" w:tplc="C2860186">
      <w:start w:val="1"/>
      <w:numFmt w:val="lowerRoman"/>
      <w:lvlText w:val="%3."/>
      <w:lvlJc w:val="right"/>
      <w:pPr>
        <w:ind w:left="1800" w:hanging="180"/>
      </w:pPr>
    </w:lvl>
    <w:lvl w:ilvl="3" w:tplc="D61EFF86">
      <w:start w:val="1"/>
      <w:numFmt w:val="decimal"/>
      <w:lvlText w:val="%4."/>
      <w:lvlJc w:val="left"/>
      <w:pPr>
        <w:ind w:left="2520" w:hanging="360"/>
      </w:pPr>
    </w:lvl>
    <w:lvl w:ilvl="4" w:tplc="667C2CC2">
      <w:start w:val="1"/>
      <w:numFmt w:val="lowerLetter"/>
      <w:lvlText w:val="%5."/>
      <w:lvlJc w:val="left"/>
      <w:pPr>
        <w:ind w:left="3240" w:hanging="360"/>
      </w:pPr>
    </w:lvl>
    <w:lvl w:ilvl="5" w:tplc="72F6C7B0">
      <w:start w:val="1"/>
      <w:numFmt w:val="lowerRoman"/>
      <w:lvlText w:val="%6."/>
      <w:lvlJc w:val="right"/>
      <w:pPr>
        <w:ind w:left="3960" w:hanging="180"/>
      </w:pPr>
    </w:lvl>
    <w:lvl w:ilvl="6" w:tplc="4760B8C2">
      <w:start w:val="1"/>
      <w:numFmt w:val="decimal"/>
      <w:lvlText w:val="%7."/>
      <w:lvlJc w:val="left"/>
      <w:pPr>
        <w:ind w:left="4680" w:hanging="360"/>
      </w:pPr>
    </w:lvl>
    <w:lvl w:ilvl="7" w:tplc="81D8DEC6">
      <w:start w:val="1"/>
      <w:numFmt w:val="lowerLetter"/>
      <w:lvlText w:val="%8."/>
      <w:lvlJc w:val="left"/>
      <w:pPr>
        <w:ind w:left="5400" w:hanging="360"/>
      </w:pPr>
    </w:lvl>
    <w:lvl w:ilvl="8" w:tplc="05D03818">
      <w:start w:val="1"/>
      <w:numFmt w:val="lowerRoman"/>
      <w:lvlText w:val="%9."/>
      <w:lvlJc w:val="right"/>
      <w:pPr>
        <w:ind w:left="6120" w:hanging="180"/>
      </w:pPr>
    </w:lvl>
  </w:abstractNum>
  <w:abstractNum w:abstractNumId="8" w15:restartNumberingAfterBreak="0">
    <w:nsid w:val="2EA81413"/>
    <w:multiLevelType w:val="hybridMultilevel"/>
    <w:tmpl w:val="C36EE95A"/>
    <w:lvl w:ilvl="0" w:tplc="E43EAF9E">
      <w:start w:val="1"/>
      <w:numFmt w:val="bullet"/>
      <w:lvlText w:val="-"/>
      <w:lvlJc w:val="left"/>
      <w:pPr>
        <w:ind w:left="720" w:hanging="360"/>
      </w:pPr>
      <w:rPr>
        <w:rFonts w:ascii="Arial" w:eastAsia="SimSun" w:hAnsi="Arial" w:cs="Arial" w:hint="default"/>
      </w:rPr>
    </w:lvl>
    <w:lvl w:ilvl="1" w:tplc="CAC20E54">
      <w:start w:val="1"/>
      <w:numFmt w:val="bullet"/>
      <w:lvlText w:val=""/>
      <w:lvlJc w:val="left"/>
      <w:pPr>
        <w:ind w:left="1440" w:hanging="360"/>
      </w:pPr>
      <w:rPr>
        <w:rFonts w:ascii="Symbol" w:hAnsi="Symbol" w:hint="default"/>
      </w:rPr>
    </w:lvl>
    <w:lvl w:ilvl="2" w:tplc="F684AB38">
      <w:start w:val="1"/>
      <w:numFmt w:val="bullet"/>
      <w:lvlText w:val=""/>
      <w:lvlJc w:val="left"/>
      <w:pPr>
        <w:ind w:left="2160" w:hanging="360"/>
      </w:pPr>
      <w:rPr>
        <w:rFonts w:ascii="Wingdings" w:hAnsi="Wingdings" w:hint="default"/>
      </w:rPr>
    </w:lvl>
    <w:lvl w:ilvl="3" w:tplc="1730CBAC">
      <w:start w:val="1"/>
      <w:numFmt w:val="bullet"/>
      <w:lvlText w:val=""/>
      <w:lvlJc w:val="left"/>
      <w:pPr>
        <w:ind w:left="2880" w:hanging="360"/>
      </w:pPr>
      <w:rPr>
        <w:rFonts w:ascii="Symbol" w:hAnsi="Symbol" w:hint="default"/>
      </w:rPr>
    </w:lvl>
    <w:lvl w:ilvl="4" w:tplc="16D8B8A6">
      <w:start w:val="1"/>
      <w:numFmt w:val="bullet"/>
      <w:lvlText w:val="o"/>
      <w:lvlJc w:val="left"/>
      <w:pPr>
        <w:ind w:left="3600" w:hanging="360"/>
      </w:pPr>
      <w:rPr>
        <w:rFonts w:ascii="Courier New" w:hAnsi="Courier New" w:cs="Courier New" w:hint="default"/>
      </w:rPr>
    </w:lvl>
    <w:lvl w:ilvl="5" w:tplc="470273B0">
      <w:start w:val="1"/>
      <w:numFmt w:val="bullet"/>
      <w:lvlText w:val=""/>
      <w:lvlJc w:val="left"/>
      <w:pPr>
        <w:ind w:left="4320" w:hanging="360"/>
      </w:pPr>
      <w:rPr>
        <w:rFonts w:ascii="Wingdings" w:hAnsi="Wingdings" w:hint="default"/>
      </w:rPr>
    </w:lvl>
    <w:lvl w:ilvl="6" w:tplc="9670DE76">
      <w:start w:val="1"/>
      <w:numFmt w:val="bullet"/>
      <w:lvlText w:val=""/>
      <w:lvlJc w:val="left"/>
      <w:pPr>
        <w:ind w:left="5040" w:hanging="360"/>
      </w:pPr>
      <w:rPr>
        <w:rFonts w:ascii="Symbol" w:hAnsi="Symbol" w:hint="default"/>
      </w:rPr>
    </w:lvl>
    <w:lvl w:ilvl="7" w:tplc="135E81F6">
      <w:start w:val="1"/>
      <w:numFmt w:val="bullet"/>
      <w:lvlText w:val="o"/>
      <w:lvlJc w:val="left"/>
      <w:pPr>
        <w:ind w:left="5760" w:hanging="360"/>
      </w:pPr>
      <w:rPr>
        <w:rFonts w:ascii="Courier New" w:hAnsi="Courier New" w:cs="Courier New" w:hint="default"/>
      </w:rPr>
    </w:lvl>
    <w:lvl w:ilvl="8" w:tplc="256CFE22">
      <w:start w:val="1"/>
      <w:numFmt w:val="bullet"/>
      <w:lvlText w:val=""/>
      <w:lvlJc w:val="left"/>
      <w:pPr>
        <w:ind w:left="6480" w:hanging="360"/>
      </w:pPr>
      <w:rPr>
        <w:rFonts w:ascii="Wingdings" w:hAnsi="Wingdings" w:hint="default"/>
      </w:rPr>
    </w:lvl>
  </w:abstractNum>
  <w:abstractNum w:abstractNumId="9" w15:restartNumberingAfterBreak="0">
    <w:nsid w:val="33AC7F57"/>
    <w:multiLevelType w:val="hybridMultilevel"/>
    <w:tmpl w:val="F386FB18"/>
    <w:lvl w:ilvl="0" w:tplc="69624646">
      <w:start w:val="1"/>
      <w:numFmt w:val="bullet"/>
      <w:lvlText w:val="-"/>
      <w:lvlJc w:val="left"/>
      <w:pPr>
        <w:ind w:left="720" w:hanging="360"/>
      </w:pPr>
      <w:rPr>
        <w:rFonts w:ascii="Arial" w:eastAsia="SimSun" w:hAnsi="Arial" w:cs="Arial" w:hint="default"/>
      </w:rPr>
    </w:lvl>
    <w:lvl w:ilvl="1" w:tplc="82EC0420">
      <w:start w:val="1"/>
      <w:numFmt w:val="bullet"/>
      <w:lvlText w:val="o"/>
      <w:lvlJc w:val="left"/>
      <w:pPr>
        <w:ind w:left="1440" w:hanging="360"/>
      </w:pPr>
      <w:rPr>
        <w:rFonts w:ascii="Courier New" w:hAnsi="Courier New" w:cs="Courier New" w:hint="default"/>
      </w:rPr>
    </w:lvl>
    <w:lvl w:ilvl="2" w:tplc="AFF2624C">
      <w:start w:val="1"/>
      <w:numFmt w:val="bullet"/>
      <w:lvlText w:val=""/>
      <w:lvlJc w:val="left"/>
      <w:pPr>
        <w:ind w:left="2160" w:hanging="360"/>
      </w:pPr>
      <w:rPr>
        <w:rFonts w:ascii="Wingdings" w:hAnsi="Wingdings" w:hint="default"/>
      </w:rPr>
    </w:lvl>
    <w:lvl w:ilvl="3" w:tplc="7CC4CEE6">
      <w:start w:val="1"/>
      <w:numFmt w:val="bullet"/>
      <w:lvlText w:val=""/>
      <w:lvlJc w:val="left"/>
      <w:pPr>
        <w:ind w:left="2880" w:hanging="360"/>
      </w:pPr>
      <w:rPr>
        <w:rFonts w:ascii="Symbol" w:hAnsi="Symbol" w:hint="default"/>
      </w:rPr>
    </w:lvl>
    <w:lvl w:ilvl="4" w:tplc="FAF06A5E">
      <w:start w:val="1"/>
      <w:numFmt w:val="bullet"/>
      <w:lvlText w:val="o"/>
      <w:lvlJc w:val="left"/>
      <w:pPr>
        <w:ind w:left="3600" w:hanging="360"/>
      </w:pPr>
      <w:rPr>
        <w:rFonts w:ascii="Courier New" w:hAnsi="Courier New" w:cs="Courier New" w:hint="default"/>
      </w:rPr>
    </w:lvl>
    <w:lvl w:ilvl="5" w:tplc="2AE2AF66">
      <w:start w:val="1"/>
      <w:numFmt w:val="bullet"/>
      <w:lvlText w:val=""/>
      <w:lvlJc w:val="left"/>
      <w:pPr>
        <w:ind w:left="4320" w:hanging="360"/>
      </w:pPr>
      <w:rPr>
        <w:rFonts w:ascii="Wingdings" w:hAnsi="Wingdings" w:hint="default"/>
      </w:rPr>
    </w:lvl>
    <w:lvl w:ilvl="6" w:tplc="83AE2CB0">
      <w:start w:val="1"/>
      <w:numFmt w:val="bullet"/>
      <w:lvlText w:val=""/>
      <w:lvlJc w:val="left"/>
      <w:pPr>
        <w:ind w:left="5040" w:hanging="360"/>
      </w:pPr>
      <w:rPr>
        <w:rFonts w:ascii="Symbol" w:hAnsi="Symbol" w:hint="default"/>
      </w:rPr>
    </w:lvl>
    <w:lvl w:ilvl="7" w:tplc="A1E68E72">
      <w:start w:val="1"/>
      <w:numFmt w:val="bullet"/>
      <w:lvlText w:val="o"/>
      <w:lvlJc w:val="left"/>
      <w:pPr>
        <w:ind w:left="5760" w:hanging="360"/>
      </w:pPr>
      <w:rPr>
        <w:rFonts w:ascii="Courier New" w:hAnsi="Courier New" w:cs="Courier New" w:hint="default"/>
      </w:rPr>
    </w:lvl>
    <w:lvl w:ilvl="8" w:tplc="35B6F358">
      <w:start w:val="1"/>
      <w:numFmt w:val="bullet"/>
      <w:lvlText w:val=""/>
      <w:lvlJc w:val="left"/>
      <w:pPr>
        <w:ind w:left="6480" w:hanging="360"/>
      </w:pPr>
      <w:rPr>
        <w:rFonts w:ascii="Wingdings" w:hAnsi="Wingdings" w:hint="default"/>
      </w:rPr>
    </w:lvl>
  </w:abstractNum>
  <w:abstractNum w:abstractNumId="10" w15:restartNumberingAfterBreak="0">
    <w:nsid w:val="3EDD75CF"/>
    <w:multiLevelType w:val="hybridMultilevel"/>
    <w:tmpl w:val="A330EFB4"/>
    <w:lvl w:ilvl="0" w:tplc="7EB67828">
      <w:start w:val="2019"/>
      <w:numFmt w:val="bullet"/>
      <w:lvlText w:val="-"/>
      <w:lvlJc w:val="left"/>
      <w:pPr>
        <w:ind w:left="720" w:hanging="360"/>
      </w:pPr>
      <w:rPr>
        <w:rFonts w:ascii="Arial" w:eastAsia="SimSun" w:hAnsi="Arial" w:cs="Arial" w:hint="default"/>
      </w:rPr>
    </w:lvl>
    <w:lvl w:ilvl="1" w:tplc="156E8908">
      <w:start w:val="1"/>
      <w:numFmt w:val="bullet"/>
      <w:lvlText w:val="o"/>
      <w:lvlJc w:val="left"/>
      <w:pPr>
        <w:ind w:left="1440" w:hanging="360"/>
      </w:pPr>
      <w:rPr>
        <w:rFonts w:ascii="Courier New" w:hAnsi="Courier New" w:cs="Courier New" w:hint="default"/>
      </w:rPr>
    </w:lvl>
    <w:lvl w:ilvl="2" w:tplc="8A044746">
      <w:start w:val="1"/>
      <w:numFmt w:val="bullet"/>
      <w:lvlText w:val=""/>
      <w:lvlJc w:val="left"/>
      <w:pPr>
        <w:ind w:left="2160" w:hanging="360"/>
      </w:pPr>
      <w:rPr>
        <w:rFonts w:ascii="Wingdings" w:hAnsi="Wingdings" w:hint="default"/>
      </w:rPr>
    </w:lvl>
    <w:lvl w:ilvl="3" w:tplc="CC36EF90">
      <w:start w:val="1"/>
      <w:numFmt w:val="bullet"/>
      <w:lvlText w:val=""/>
      <w:lvlJc w:val="left"/>
      <w:pPr>
        <w:ind w:left="2880" w:hanging="360"/>
      </w:pPr>
      <w:rPr>
        <w:rFonts w:ascii="Symbol" w:hAnsi="Symbol" w:hint="default"/>
      </w:rPr>
    </w:lvl>
    <w:lvl w:ilvl="4" w:tplc="F60E02E2">
      <w:start w:val="1"/>
      <w:numFmt w:val="bullet"/>
      <w:lvlText w:val="o"/>
      <w:lvlJc w:val="left"/>
      <w:pPr>
        <w:ind w:left="3600" w:hanging="360"/>
      </w:pPr>
      <w:rPr>
        <w:rFonts w:ascii="Courier New" w:hAnsi="Courier New" w:cs="Courier New" w:hint="default"/>
      </w:rPr>
    </w:lvl>
    <w:lvl w:ilvl="5" w:tplc="EE34E646">
      <w:start w:val="1"/>
      <w:numFmt w:val="bullet"/>
      <w:lvlText w:val=""/>
      <w:lvlJc w:val="left"/>
      <w:pPr>
        <w:ind w:left="4320" w:hanging="360"/>
      </w:pPr>
      <w:rPr>
        <w:rFonts w:ascii="Wingdings" w:hAnsi="Wingdings" w:hint="default"/>
      </w:rPr>
    </w:lvl>
    <w:lvl w:ilvl="6" w:tplc="89144E74">
      <w:start w:val="1"/>
      <w:numFmt w:val="bullet"/>
      <w:lvlText w:val=""/>
      <w:lvlJc w:val="left"/>
      <w:pPr>
        <w:ind w:left="5040" w:hanging="360"/>
      </w:pPr>
      <w:rPr>
        <w:rFonts w:ascii="Symbol" w:hAnsi="Symbol" w:hint="default"/>
      </w:rPr>
    </w:lvl>
    <w:lvl w:ilvl="7" w:tplc="3F4A4ED4">
      <w:start w:val="1"/>
      <w:numFmt w:val="bullet"/>
      <w:lvlText w:val="o"/>
      <w:lvlJc w:val="left"/>
      <w:pPr>
        <w:ind w:left="5760" w:hanging="360"/>
      </w:pPr>
      <w:rPr>
        <w:rFonts w:ascii="Courier New" w:hAnsi="Courier New" w:cs="Courier New" w:hint="default"/>
      </w:rPr>
    </w:lvl>
    <w:lvl w:ilvl="8" w:tplc="7CBCA06C">
      <w:start w:val="1"/>
      <w:numFmt w:val="bullet"/>
      <w:lvlText w:val=""/>
      <w:lvlJc w:val="left"/>
      <w:pPr>
        <w:ind w:left="6480" w:hanging="360"/>
      </w:pPr>
      <w:rPr>
        <w:rFonts w:ascii="Wingdings" w:hAnsi="Wingdings" w:hint="default"/>
      </w:rPr>
    </w:lvl>
  </w:abstractNum>
  <w:abstractNum w:abstractNumId="11" w15:restartNumberingAfterBreak="0">
    <w:nsid w:val="491A31FF"/>
    <w:multiLevelType w:val="hybridMultilevel"/>
    <w:tmpl w:val="8FE84ACA"/>
    <w:lvl w:ilvl="0" w:tplc="94E0E124">
      <w:start w:val="1"/>
      <w:numFmt w:val="bullet"/>
      <w:lvlText w:val=""/>
      <w:lvlJc w:val="left"/>
      <w:pPr>
        <w:ind w:left="720" w:hanging="360"/>
      </w:pPr>
      <w:rPr>
        <w:rFonts w:ascii="Symbol" w:hAnsi="Symbol" w:hint="default"/>
      </w:rPr>
    </w:lvl>
    <w:lvl w:ilvl="1" w:tplc="DEBA3262">
      <w:start w:val="1"/>
      <w:numFmt w:val="bullet"/>
      <w:lvlText w:val=""/>
      <w:lvlJc w:val="left"/>
      <w:pPr>
        <w:ind w:left="1440" w:hanging="360"/>
      </w:pPr>
      <w:rPr>
        <w:rFonts w:ascii="Symbol" w:hAnsi="Symbol" w:hint="default"/>
      </w:rPr>
    </w:lvl>
    <w:lvl w:ilvl="2" w:tplc="5AA00322">
      <w:start w:val="1"/>
      <w:numFmt w:val="bullet"/>
      <w:lvlText w:val=""/>
      <w:lvlJc w:val="left"/>
      <w:pPr>
        <w:ind w:left="2160" w:hanging="360"/>
      </w:pPr>
      <w:rPr>
        <w:rFonts w:ascii="Wingdings" w:hAnsi="Wingdings" w:hint="default"/>
      </w:rPr>
    </w:lvl>
    <w:lvl w:ilvl="3" w:tplc="6B6694C2">
      <w:start w:val="1"/>
      <w:numFmt w:val="bullet"/>
      <w:lvlText w:val=""/>
      <w:lvlJc w:val="left"/>
      <w:pPr>
        <w:ind w:left="2880" w:hanging="360"/>
      </w:pPr>
      <w:rPr>
        <w:rFonts w:ascii="Symbol" w:hAnsi="Symbol" w:hint="default"/>
      </w:rPr>
    </w:lvl>
    <w:lvl w:ilvl="4" w:tplc="64F692AA">
      <w:start w:val="1"/>
      <w:numFmt w:val="bullet"/>
      <w:lvlText w:val="o"/>
      <w:lvlJc w:val="left"/>
      <w:pPr>
        <w:ind w:left="3600" w:hanging="360"/>
      </w:pPr>
      <w:rPr>
        <w:rFonts w:ascii="Courier New" w:hAnsi="Courier New" w:cs="Courier New" w:hint="default"/>
      </w:rPr>
    </w:lvl>
    <w:lvl w:ilvl="5" w:tplc="1FFA05FC">
      <w:start w:val="1"/>
      <w:numFmt w:val="bullet"/>
      <w:lvlText w:val=""/>
      <w:lvlJc w:val="left"/>
      <w:pPr>
        <w:ind w:left="4320" w:hanging="360"/>
      </w:pPr>
      <w:rPr>
        <w:rFonts w:ascii="Wingdings" w:hAnsi="Wingdings" w:hint="default"/>
      </w:rPr>
    </w:lvl>
    <w:lvl w:ilvl="6" w:tplc="DE564276">
      <w:start w:val="1"/>
      <w:numFmt w:val="bullet"/>
      <w:lvlText w:val=""/>
      <w:lvlJc w:val="left"/>
      <w:pPr>
        <w:ind w:left="5040" w:hanging="360"/>
      </w:pPr>
      <w:rPr>
        <w:rFonts w:ascii="Symbol" w:hAnsi="Symbol" w:hint="default"/>
      </w:rPr>
    </w:lvl>
    <w:lvl w:ilvl="7" w:tplc="07A24DA6">
      <w:start w:val="1"/>
      <w:numFmt w:val="bullet"/>
      <w:lvlText w:val="o"/>
      <w:lvlJc w:val="left"/>
      <w:pPr>
        <w:ind w:left="5760" w:hanging="360"/>
      </w:pPr>
      <w:rPr>
        <w:rFonts w:ascii="Courier New" w:hAnsi="Courier New" w:cs="Courier New" w:hint="default"/>
      </w:rPr>
    </w:lvl>
    <w:lvl w:ilvl="8" w:tplc="5B4E2950">
      <w:start w:val="1"/>
      <w:numFmt w:val="bullet"/>
      <w:lvlText w:val=""/>
      <w:lvlJc w:val="left"/>
      <w:pPr>
        <w:ind w:left="6480" w:hanging="360"/>
      </w:pPr>
      <w:rPr>
        <w:rFonts w:ascii="Wingdings" w:hAnsi="Wingdings" w:hint="default"/>
      </w:rPr>
    </w:lvl>
  </w:abstractNum>
  <w:abstractNum w:abstractNumId="12" w15:restartNumberingAfterBreak="0">
    <w:nsid w:val="624C4577"/>
    <w:multiLevelType w:val="hybridMultilevel"/>
    <w:tmpl w:val="5D8C2238"/>
    <w:lvl w:ilvl="0" w:tplc="425E7A7E">
      <w:start w:val="1"/>
      <w:numFmt w:val="bullet"/>
      <w:lvlText w:val="-"/>
      <w:lvlJc w:val="left"/>
      <w:pPr>
        <w:ind w:left="720" w:hanging="360"/>
      </w:pPr>
      <w:rPr>
        <w:rFonts w:ascii="Arial" w:eastAsia="Calibri" w:hAnsi="Arial" w:cs="Arial" w:hint="default"/>
      </w:rPr>
    </w:lvl>
    <w:lvl w:ilvl="1" w:tplc="D23A8A22">
      <w:start w:val="1"/>
      <w:numFmt w:val="bullet"/>
      <w:lvlText w:val="o"/>
      <w:lvlJc w:val="left"/>
      <w:pPr>
        <w:ind w:left="1440" w:hanging="360"/>
      </w:pPr>
      <w:rPr>
        <w:rFonts w:ascii="Courier New" w:hAnsi="Courier New" w:cs="Courier New" w:hint="default"/>
      </w:rPr>
    </w:lvl>
    <w:lvl w:ilvl="2" w:tplc="CFBE29E6">
      <w:start w:val="1"/>
      <w:numFmt w:val="bullet"/>
      <w:lvlText w:val=""/>
      <w:lvlJc w:val="left"/>
      <w:pPr>
        <w:ind w:left="2160" w:hanging="360"/>
      </w:pPr>
      <w:rPr>
        <w:rFonts w:ascii="Wingdings" w:hAnsi="Wingdings" w:hint="default"/>
      </w:rPr>
    </w:lvl>
    <w:lvl w:ilvl="3" w:tplc="BB925A68">
      <w:start w:val="1"/>
      <w:numFmt w:val="bullet"/>
      <w:lvlText w:val=""/>
      <w:lvlJc w:val="left"/>
      <w:pPr>
        <w:ind w:left="2880" w:hanging="360"/>
      </w:pPr>
      <w:rPr>
        <w:rFonts w:ascii="Symbol" w:hAnsi="Symbol" w:hint="default"/>
      </w:rPr>
    </w:lvl>
    <w:lvl w:ilvl="4" w:tplc="C534F58E">
      <w:start w:val="1"/>
      <w:numFmt w:val="bullet"/>
      <w:lvlText w:val="o"/>
      <w:lvlJc w:val="left"/>
      <w:pPr>
        <w:ind w:left="3600" w:hanging="360"/>
      </w:pPr>
      <w:rPr>
        <w:rFonts w:ascii="Courier New" w:hAnsi="Courier New" w:cs="Courier New" w:hint="default"/>
      </w:rPr>
    </w:lvl>
    <w:lvl w:ilvl="5" w:tplc="05DABAF4">
      <w:start w:val="1"/>
      <w:numFmt w:val="bullet"/>
      <w:lvlText w:val=""/>
      <w:lvlJc w:val="left"/>
      <w:pPr>
        <w:ind w:left="4320" w:hanging="360"/>
      </w:pPr>
      <w:rPr>
        <w:rFonts w:ascii="Wingdings" w:hAnsi="Wingdings" w:hint="default"/>
      </w:rPr>
    </w:lvl>
    <w:lvl w:ilvl="6" w:tplc="DCF2D802">
      <w:start w:val="1"/>
      <w:numFmt w:val="bullet"/>
      <w:lvlText w:val=""/>
      <w:lvlJc w:val="left"/>
      <w:pPr>
        <w:ind w:left="5040" w:hanging="360"/>
      </w:pPr>
      <w:rPr>
        <w:rFonts w:ascii="Symbol" w:hAnsi="Symbol" w:hint="default"/>
      </w:rPr>
    </w:lvl>
    <w:lvl w:ilvl="7" w:tplc="7ED2D5EE">
      <w:start w:val="1"/>
      <w:numFmt w:val="bullet"/>
      <w:lvlText w:val="o"/>
      <w:lvlJc w:val="left"/>
      <w:pPr>
        <w:ind w:left="5760" w:hanging="360"/>
      </w:pPr>
      <w:rPr>
        <w:rFonts w:ascii="Courier New" w:hAnsi="Courier New" w:cs="Courier New" w:hint="default"/>
      </w:rPr>
    </w:lvl>
    <w:lvl w:ilvl="8" w:tplc="9FC4C6EE">
      <w:start w:val="1"/>
      <w:numFmt w:val="bullet"/>
      <w:lvlText w:val=""/>
      <w:lvlJc w:val="left"/>
      <w:pPr>
        <w:ind w:left="6480" w:hanging="360"/>
      </w:pPr>
      <w:rPr>
        <w:rFonts w:ascii="Wingdings" w:hAnsi="Wingdings" w:hint="default"/>
      </w:rPr>
    </w:lvl>
  </w:abstractNum>
  <w:abstractNum w:abstractNumId="13" w15:restartNumberingAfterBreak="0">
    <w:nsid w:val="64FA1378"/>
    <w:multiLevelType w:val="hybridMultilevel"/>
    <w:tmpl w:val="0DB8A102"/>
    <w:lvl w:ilvl="0" w:tplc="32EE29B4">
      <w:start w:val="1"/>
      <w:numFmt w:val="bullet"/>
      <w:lvlText w:val=""/>
      <w:lvlJc w:val="left"/>
      <w:pPr>
        <w:tabs>
          <w:tab w:val="num" w:pos="720"/>
        </w:tabs>
        <w:ind w:left="720" w:hanging="360"/>
      </w:pPr>
      <w:rPr>
        <w:rFonts w:ascii="Symbol" w:hAnsi="Symbol"/>
        <w:b/>
        <w:bCs/>
      </w:rPr>
    </w:lvl>
    <w:lvl w:ilvl="1" w:tplc="2BA82A5C">
      <w:start w:val="1"/>
      <w:numFmt w:val="bullet"/>
      <w:lvlText w:val="◦"/>
      <w:lvlJc w:val="left"/>
      <w:pPr>
        <w:tabs>
          <w:tab w:val="num" w:pos="1080"/>
        </w:tabs>
        <w:ind w:left="1080" w:hanging="360"/>
      </w:pPr>
      <w:rPr>
        <w:rFonts w:ascii="OpenSymbol" w:hAnsi="OpenSymbol" w:cs="OpenSymbol"/>
      </w:rPr>
    </w:lvl>
    <w:lvl w:ilvl="2" w:tplc="8EC2163C">
      <w:start w:val="1"/>
      <w:numFmt w:val="bullet"/>
      <w:lvlText w:val="▪"/>
      <w:lvlJc w:val="left"/>
      <w:pPr>
        <w:tabs>
          <w:tab w:val="num" w:pos="1440"/>
        </w:tabs>
        <w:ind w:left="1440" w:hanging="360"/>
      </w:pPr>
      <w:rPr>
        <w:rFonts w:ascii="OpenSymbol" w:hAnsi="OpenSymbol" w:cs="OpenSymbol"/>
      </w:rPr>
    </w:lvl>
    <w:lvl w:ilvl="3" w:tplc="6EF8A2C8">
      <w:start w:val="1"/>
      <w:numFmt w:val="bullet"/>
      <w:lvlText w:val=""/>
      <w:lvlJc w:val="left"/>
      <w:pPr>
        <w:tabs>
          <w:tab w:val="num" w:pos="1800"/>
        </w:tabs>
        <w:ind w:left="1800" w:hanging="360"/>
      </w:pPr>
      <w:rPr>
        <w:rFonts w:ascii="Symbol" w:hAnsi="Symbol"/>
        <w:b/>
        <w:bCs/>
      </w:rPr>
    </w:lvl>
    <w:lvl w:ilvl="4" w:tplc="61B613B8">
      <w:start w:val="1"/>
      <w:numFmt w:val="bullet"/>
      <w:lvlText w:val="◦"/>
      <w:lvlJc w:val="left"/>
      <w:pPr>
        <w:tabs>
          <w:tab w:val="num" w:pos="2160"/>
        </w:tabs>
        <w:ind w:left="2160" w:hanging="360"/>
      </w:pPr>
      <w:rPr>
        <w:rFonts w:ascii="OpenSymbol" w:hAnsi="OpenSymbol" w:cs="OpenSymbol"/>
      </w:rPr>
    </w:lvl>
    <w:lvl w:ilvl="5" w:tplc="D7C8994E">
      <w:start w:val="1"/>
      <w:numFmt w:val="bullet"/>
      <w:lvlText w:val="▪"/>
      <w:lvlJc w:val="left"/>
      <w:pPr>
        <w:tabs>
          <w:tab w:val="num" w:pos="2520"/>
        </w:tabs>
        <w:ind w:left="2520" w:hanging="360"/>
      </w:pPr>
      <w:rPr>
        <w:rFonts w:ascii="OpenSymbol" w:hAnsi="OpenSymbol" w:cs="OpenSymbol"/>
      </w:rPr>
    </w:lvl>
    <w:lvl w:ilvl="6" w:tplc="BC824F08">
      <w:start w:val="1"/>
      <w:numFmt w:val="bullet"/>
      <w:lvlText w:val=""/>
      <w:lvlJc w:val="left"/>
      <w:pPr>
        <w:tabs>
          <w:tab w:val="num" w:pos="2880"/>
        </w:tabs>
        <w:ind w:left="2880" w:hanging="360"/>
      </w:pPr>
      <w:rPr>
        <w:rFonts w:ascii="Symbol" w:hAnsi="Symbol"/>
        <w:b/>
        <w:bCs/>
      </w:rPr>
    </w:lvl>
    <w:lvl w:ilvl="7" w:tplc="3F4A5534">
      <w:start w:val="1"/>
      <w:numFmt w:val="bullet"/>
      <w:lvlText w:val="◦"/>
      <w:lvlJc w:val="left"/>
      <w:pPr>
        <w:tabs>
          <w:tab w:val="num" w:pos="3240"/>
        </w:tabs>
        <w:ind w:left="3240" w:hanging="360"/>
      </w:pPr>
      <w:rPr>
        <w:rFonts w:ascii="OpenSymbol" w:hAnsi="OpenSymbol" w:cs="OpenSymbol"/>
      </w:rPr>
    </w:lvl>
    <w:lvl w:ilvl="8" w:tplc="030AD49C">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6E09150A"/>
    <w:multiLevelType w:val="hybridMultilevel"/>
    <w:tmpl w:val="8F98569A"/>
    <w:lvl w:ilvl="0" w:tplc="E7F8C5E2">
      <w:start w:val="1"/>
      <w:numFmt w:val="bullet"/>
      <w:lvlText w:val="-"/>
      <w:lvlJc w:val="left"/>
      <w:pPr>
        <w:ind w:left="720" w:hanging="360"/>
      </w:pPr>
      <w:rPr>
        <w:rFonts w:ascii="Calibri" w:eastAsia="Calibri" w:hAnsi="Calibri" w:cs="Calibri" w:hint="default"/>
      </w:rPr>
    </w:lvl>
    <w:lvl w:ilvl="1" w:tplc="F83CB2B4">
      <w:start w:val="1"/>
      <w:numFmt w:val="bullet"/>
      <w:lvlText w:val="o"/>
      <w:lvlJc w:val="left"/>
      <w:pPr>
        <w:ind w:left="1440" w:hanging="360"/>
      </w:pPr>
      <w:rPr>
        <w:rFonts w:ascii="Courier New" w:hAnsi="Courier New" w:cs="Courier New" w:hint="default"/>
      </w:rPr>
    </w:lvl>
    <w:lvl w:ilvl="2" w:tplc="203875E6">
      <w:start w:val="1"/>
      <w:numFmt w:val="bullet"/>
      <w:lvlText w:val=""/>
      <w:lvlJc w:val="left"/>
      <w:pPr>
        <w:ind w:left="2160" w:hanging="360"/>
      </w:pPr>
      <w:rPr>
        <w:rFonts w:ascii="Wingdings" w:hAnsi="Wingdings" w:hint="default"/>
      </w:rPr>
    </w:lvl>
    <w:lvl w:ilvl="3" w:tplc="6F14D256">
      <w:start w:val="1"/>
      <w:numFmt w:val="bullet"/>
      <w:lvlText w:val=""/>
      <w:lvlJc w:val="left"/>
      <w:pPr>
        <w:ind w:left="2880" w:hanging="360"/>
      </w:pPr>
      <w:rPr>
        <w:rFonts w:ascii="Symbol" w:hAnsi="Symbol" w:hint="default"/>
      </w:rPr>
    </w:lvl>
    <w:lvl w:ilvl="4" w:tplc="BAE8EFAC">
      <w:start w:val="1"/>
      <w:numFmt w:val="bullet"/>
      <w:lvlText w:val="o"/>
      <w:lvlJc w:val="left"/>
      <w:pPr>
        <w:ind w:left="3600" w:hanging="360"/>
      </w:pPr>
      <w:rPr>
        <w:rFonts w:ascii="Courier New" w:hAnsi="Courier New" w:cs="Courier New" w:hint="default"/>
      </w:rPr>
    </w:lvl>
    <w:lvl w:ilvl="5" w:tplc="632AB164">
      <w:start w:val="1"/>
      <w:numFmt w:val="bullet"/>
      <w:lvlText w:val=""/>
      <w:lvlJc w:val="left"/>
      <w:pPr>
        <w:ind w:left="4320" w:hanging="360"/>
      </w:pPr>
      <w:rPr>
        <w:rFonts w:ascii="Wingdings" w:hAnsi="Wingdings" w:hint="default"/>
      </w:rPr>
    </w:lvl>
    <w:lvl w:ilvl="6" w:tplc="F4B2D056">
      <w:start w:val="1"/>
      <w:numFmt w:val="bullet"/>
      <w:lvlText w:val=""/>
      <w:lvlJc w:val="left"/>
      <w:pPr>
        <w:ind w:left="5040" w:hanging="360"/>
      </w:pPr>
      <w:rPr>
        <w:rFonts w:ascii="Symbol" w:hAnsi="Symbol" w:hint="default"/>
      </w:rPr>
    </w:lvl>
    <w:lvl w:ilvl="7" w:tplc="010A34AE">
      <w:start w:val="1"/>
      <w:numFmt w:val="bullet"/>
      <w:lvlText w:val="o"/>
      <w:lvlJc w:val="left"/>
      <w:pPr>
        <w:ind w:left="5760" w:hanging="360"/>
      </w:pPr>
      <w:rPr>
        <w:rFonts w:ascii="Courier New" w:hAnsi="Courier New" w:cs="Courier New" w:hint="default"/>
      </w:rPr>
    </w:lvl>
    <w:lvl w:ilvl="8" w:tplc="57A4A4CE">
      <w:start w:val="1"/>
      <w:numFmt w:val="bullet"/>
      <w:lvlText w:val=""/>
      <w:lvlJc w:val="left"/>
      <w:pPr>
        <w:ind w:left="6480" w:hanging="360"/>
      </w:pPr>
      <w:rPr>
        <w:rFonts w:ascii="Wingdings" w:hAnsi="Wingdings" w:hint="default"/>
      </w:rPr>
    </w:lvl>
  </w:abstractNum>
  <w:abstractNum w:abstractNumId="15" w15:restartNumberingAfterBreak="0">
    <w:nsid w:val="725B6E94"/>
    <w:multiLevelType w:val="hybridMultilevel"/>
    <w:tmpl w:val="D7300096"/>
    <w:lvl w:ilvl="0" w:tplc="BF6C1A82">
      <w:start w:val="1"/>
      <w:numFmt w:val="bullet"/>
      <w:lvlText w:val=""/>
      <w:lvlJc w:val="left"/>
      <w:pPr>
        <w:ind w:left="720" w:hanging="360"/>
      </w:pPr>
      <w:rPr>
        <w:rFonts w:ascii="Symbol" w:hAnsi="Symbol" w:hint="default"/>
      </w:rPr>
    </w:lvl>
    <w:lvl w:ilvl="1" w:tplc="3C46DCAA">
      <w:start w:val="1"/>
      <w:numFmt w:val="bullet"/>
      <w:lvlText w:val="o"/>
      <w:lvlJc w:val="left"/>
      <w:pPr>
        <w:ind w:left="1440" w:hanging="360"/>
      </w:pPr>
      <w:rPr>
        <w:rFonts w:ascii="Courier New" w:hAnsi="Courier New" w:cs="Courier New" w:hint="default"/>
      </w:rPr>
    </w:lvl>
    <w:lvl w:ilvl="2" w:tplc="1B90E808">
      <w:start w:val="1"/>
      <w:numFmt w:val="bullet"/>
      <w:lvlText w:val=""/>
      <w:lvlJc w:val="left"/>
      <w:pPr>
        <w:ind w:left="2160" w:hanging="360"/>
      </w:pPr>
      <w:rPr>
        <w:rFonts w:ascii="Wingdings" w:hAnsi="Wingdings" w:hint="default"/>
      </w:rPr>
    </w:lvl>
    <w:lvl w:ilvl="3" w:tplc="355A15EC">
      <w:start w:val="1"/>
      <w:numFmt w:val="bullet"/>
      <w:lvlText w:val=""/>
      <w:lvlJc w:val="left"/>
      <w:pPr>
        <w:ind w:left="2880" w:hanging="360"/>
      </w:pPr>
      <w:rPr>
        <w:rFonts w:ascii="Symbol" w:hAnsi="Symbol" w:hint="default"/>
      </w:rPr>
    </w:lvl>
    <w:lvl w:ilvl="4" w:tplc="63A4E050">
      <w:start w:val="1"/>
      <w:numFmt w:val="bullet"/>
      <w:lvlText w:val="o"/>
      <w:lvlJc w:val="left"/>
      <w:pPr>
        <w:ind w:left="3600" w:hanging="360"/>
      </w:pPr>
      <w:rPr>
        <w:rFonts w:ascii="Courier New" w:hAnsi="Courier New" w:cs="Courier New" w:hint="default"/>
      </w:rPr>
    </w:lvl>
    <w:lvl w:ilvl="5" w:tplc="E6A6EBBA">
      <w:start w:val="1"/>
      <w:numFmt w:val="bullet"/>
      <w:lvlText w:val=""/>
      <w:lvlJc w:val="left"/>
      <w:pPr>
        <w:ind w:left="4320" w:hanging="360"/>
      </w:pPr>
      <w:rPr>
        <w:rFonts w:ascii="Wingdings" w:hAnsi="Wingdings" w:hint="default"/>
      </w:rPr>
    </w:lvl>
    <w:lvl w:ilvl="6" w:tplc="DFE01E1E">
      <w:start w:val="1"/>
      <w:numFmt w:val="bullet"/>
      <w:lvlText w:val=""/>
      <w:lvlJc w:val="left"/>
      <w:pPr>
        <w:ind w:left="5040" w:hanging="360"/>
      </w:pPr>
      <w:rPr>
        <w:rFonts w:ascii="Symbol" w:hAnsi="Symbol" w:hint="default"/>
      </w:rPr>
    </w:lvl>
    <w:lvl w:ilvl="7" w:tplc="CADAB8BA">
      <w:start w:val="1"/>
      <w:numFmt w:val="bullet"/>
      <w:lvlText w:val="o"/>
      <w:lvlJc w:val="left"/>
      <w:pPr>
        <w:ind w:left="5760" w:hanging="360"/>
      </w:pPr>
      <w:rPr>
        <w:rFonts w:ascii="Courier New" w:hAnsi="Courier New" w:cs="Courier New" w:hint="default"/>
      </w:rPr>
    </w:lvl>
    <w:lvl w:ilvl="8" w:tplc="4D8EA830">
      <w:start w:val="1"/>
      <w:numFmt w:val="bullet"/>
      <w:lvlText w:val=""/>
      <w:lvlJc w:val="left"/>
      <w:pPr>
        <w:ind w:left="6480" w:hanging="360"/>
      </w:pPr>
      <w:rPr>
        <w:rFonts w:ascii="Wingdings" w:hAnsi="Wingdings" w:hint="default"/>
      </w:rPr>
    </w:lvl>
  </w:abstractNum>
  <w:abstractNum w:abstractNumId="16" w15:restartNumberingAfterBreak="0">
    <w:nsid w:val="7B566D4E"/>
    <w:multiLevelType w:val="hybridMultilevel"/>
    <w:tmpl w:val="3AF431AE"/>
    <w:lvl w:ilvl="0" w:tplc="4B50A716">
      <w:start w:val="1"/>
      <w:numFmt w:val="bullet"/>
      <w:lvlText w:val="-"/>
      <w:lvlJc w:val="left"/>
      <w:pPr>
        <w:ind w:left="720" w:hanging="360"/>
      </w:pPr>
      <w:rPr>
        <w:rFonts w:ascii="Calibri" w:eastAsia="Calibri" w:hAnsi="Calibri" w:cs="Calibri" w:hint="default"/>
      </w:rPr>
    </w:lvl>
    <w:lvl w:ilvl="1" w:tplc="71C29C9C">
      <w:start w:val="1"/>
      <w:numFmt w:val="bullet"/>
      <w:lvlText w:val="o"/>
      <w:lvlJc w:val="left"/>
      <w:pPr>
        <w:ind w:left="1440" w:hanging="360"/>
      </w:pPr>
      <w:rPr>
        <w:rFonts w:ascii="Courier New" w:hAnsi="Courier New" w:cs="Courier New" w:hint="default"/>
      </w:rPr>
    </w:lvl>
    <w:lvl w:ilvl="2" w:tplc="721C35E4">
      <w:start w:val="1"/>
      <w:numFmt w:val="bullet"/>
      <w:lvlText w:val=""/>
      <w:lvlJc w:val="left"/>
      <w:pPr>
        <w:ind w:left="2160" w:hanging="360"/>
      </w:pPr>
      <w:rPr>
        <w:rFonts w:ascii="Wingdings" w:hAnsi="Wingdings" w:hint="default"/>
      </w:rPr>
    </w:lvl>
    <w:lvl w:ilvl="3" w:tplc="D6F4F818">
      <w:start w:val="1"/>
      <w:numFmt w:val="bullet"/>
      <w:lvlText w:val=""/>
      <w:lvlJc w:val="left"/>
      <w:pPr>
        <w:ind w:left="2880" w:hanging="360"/>
      </w:pPr>
      <w:rPr>
        <w:rFonts w:ascii="Symbol" w:hAnsi="Symbol" w:hint="default"/>
      </w:rPr>
    </w:lvl>
    <w:lvl w:ilvl="4" w:tplc="5EB4832C">
      <w:start w:val="1"/>
      <w:numFmt w:val="bullet"/>
      <w:lvlText w:val="o"/>
      <w:lvlJc w:val="left"/>
      <w:pPr>
        <w:ind w:left="3600" w:hanging="360"/>
      </w:pPr>
      <w:rPr>
        <w:rFonts w:ascii="Courier New" w:hAnsi="Courier New" w:cs="Courier New" w:hint="default"/>
      </w:rPr>
    </w:lvl>
    <w:lvl w:ilvl="5" w:tplc="99D06C32">
      <w:start w:val="1"/>
      <w:numFmt w:val="bullet"/>
      <w:lvlText w:val=""/>
      <w:lvlJc w:val="left"/>
      <w:pPr>
        <w:ind w:left="4320" w:hanging="360"/>
      </w:pPr>
      <w:rPr>
        <w:rFonts w:ascii="Wingdings" w:hAnsi="Wingdings" w:hint="default"/>
      </w:rPr>
    </w:lvl>
    <w:lvl w:ilvl="6" w:tplc="3196CBD4">
      <w:start w:val="1"/>
      <w:numFmt w:val="bullet"/>
      <w:lvlText w:val=""/>
      <w:lvlJc w:val="left"/>
      <w:pPr>
        <w:ind w:left="5040" w:hanging="360"/>
      </w:pPr>
      <w:rPr>
        <w:rFonts w:ascii="Symbol" w:hAnsi="Symbol" w:hint="default"/>
      </w:rPr>
    </w:lvl>
    <w:lvl w:ilvl="7" w:tplc="14B85668">
      <w:start w:val="1"/>
      <w:numFmt w:val="bullet"/>
      <w:lvlText w:val="o"/>
      <w:lvlJc w:val="left"/>
      <w:pPr>
        <w:ind w:left="5760" w:hanging="360"/>
      </w:pPr>
      <w:rPr>
        <w:rFonts w:ascii="Courier New" w:hAnsi="Courier New" w:cs="Courier New" w:hint="default"/>
      </w:rPr>
    </w:lvl>
    <w:lvl w:ilvl="8" w:tplc="40EE7438">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7"/>
  </w:num>
  <w:num w:numId="4">
    <w:abstractNumId w:val="15"/>
  </w:num>
  <w:num w:numId="5">
    <w:abstractNumId w:val="5"/>
  </w:num>
  <w:num w:numId="6">
    <w:abstractNumId w:val="9"/>
  </w:num>
  <w:num w:numId="7">
    <w:abstractNumId w:val="6"/>
  </w:num>
  <w:num w:numId="8">
    <w:abstractNumId w:val="8"/>
  </w:num>
  <w:num w:numId="9">
    <w:abstractNumId w:val="14"/>
  </w:num>
  <w:num w:numId="10">
    <w:abstractNumId w:val="12"/>
  </w:num>
  <w:num w:numId="11">
    <w:abstractNumId w:val="1"/>
  </w:num>
  <w:num w:numId="12">
    <w:abstractNumId w:val="0"/>
  </w:num>
  <w:num w:numId="13">
    <w:abstractNumId w:val="4"/>
  </w:num>
  <w:num w:numId="14">
    <w:abstractNumId w:val="3"/>
  </w:num>
  <w:num w:numId="15">
    <w:abstractNumId w:val="16"/>
  </w:num>
  <w:num w:numId="16">
    <w:abstractNumId w:val="10"/>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CD2"/>
    <w:rsid w:val="008F2CD2"/>
    <w:rsid w:val="00CC6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548A2"/>
  <w15:docId w15:val="{86A64F1D-952E-4919-BE0C-CCA4824C7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NL"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fr-BE"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Numrodepage">
    <w:name w:val="page number"/>
    <w:basedOn w:val="Policepardfaut"/>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Titre2Car">
    <w:name w:val="Titre 2 Car"/>
    <w:basedOn w:val="Policepardfaut"/>
    <w:link w:val="Titre2"/>
    <w:uiPriority w:val="9"/>
    <w:rPr>
      <w:rFonts w:ascii="Calibri Light" w:eastAsia="Calibri Light" w:hAnsi="Calibri Light" w:cs="Calibri Light"/>
      <w:color w:val="2F5496" w:themeColor="accent1" w:themeShade="BF"/>
      <w:sz w:val="26"/>
      <w:szCs w:val="26"/>
    </w:rPr>
  </w:style>
  <w:style w:type="character" w:styleId="Lienhypertextesuivivisit">
    <w:name w:val="FollowedHyperlink"/>
    <w:basedOn w:val="Policepardfaut"/>
    <w:uiPriority w:val="99"/>
    <w:semiHidden/>
    <w:unhideWhenUsed/>
    <w:rPr>
      <w:color w:val="954F72" w:themeColor="followedHyperlink"/>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Sansinterligne">
    <w:name w:val="No Spacing"/>
    <w:uiPriority w:val="1"/>
    <w:qFormat/>
    <w:pPr>
      <w:spacing w:after="0" w:line="240" w:lineRule="auto"/>
    </w:pPr>
  </w:style>
  <w:style w:type="character" w:styleId="Textedelespacerserv">
    <w:name w:val="Placeholder Text"/>
    <w:basedOn w:val="Policepardfau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nnoviris.brussels/nl/documents/algemene-boekhoudkundige-richtlijnen-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988</Words>
  <Characters>5434</Characters>
  <Application>Microsoft Office Word</Application>
  <DocSecurity>0</DocSecurity>
  <Lines>45</Lines>
  <Paragraphs>12</Paragraphs>
  <ScaleCrop>false</ScaleCrop>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2</cp:revision>
  <dcterms:created xsi:type="dcterms:W3CDTF">2022-02-07T14:50:00Z</dcterms:created>
  <dcterms:modified xsi:type="dcterms:W3CDTF">2022-02-07T14:50:00Z</dcterms:modified>
</cp:coreProperties>
</file>