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2EAB3" w14:textId="5B14B858" w:rsidR="00CC4D25" w:rsidRPr="00232E68" w:rsidRDefault="00BD4A29" w:rsidP="007F3D6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SimSun" w:hAnsi="Arial" w:cs="Mangal"/>
          <w:b/>
          <w:smallCaps/>
          <w:sz w:val="40"/>
          <w:szCs w:val="30"/>
          <w:lang w:eastAsia="zh-CN" w:bidi="hi-IN"/>
        </w:rPr>
      </w:pPr>
      <w:r w:rsidRPr="00232E68">
        <w:rPr>
          <w:rFonts w:ascii="Arial" w:eastAsia="SimSun" w:hAnsi="Arial" w:cs="Mangal"/>
          <w:b/>
          <w:smallCaps/>
          <w:sz w:val="40"/>
          <w:szCs w:val="30"/>
          <w:lang w:eastAsia="zh-CN" w:bidi="hi-IN"/>
        </w:rPr>
        <w:t>Règlement</w:t>
      </w:r>
    </w:p>
    <w:p w14:paraId="630446EF" w14:textId="5A04E743" w:rsidR="00BD4A29" w:rsidRPr="00232E68" w:rsidRDefault="00C71565" w:rsidP="007F3D6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SimSun" w:hAnsi="Arial" w:cs="Mangal"/>
          <w:b/>
          <w:smallCaps/>
          <w:sz w:val="40"/>
          <w:szCs w:val="30"/>
          <w:lang w:eastAsia="zh-CN" w:bidi="hi-IN"/>
        </w:rPr>
      </w:pPr>
      <w:r w:rsidRPr="00232E68">
        <w:rPr>
          <w:rFonts w:ascii="Arial" w:eastAsia="SimSun" w:hAnsi="Arial" w:cs="Mangal"/>
          <w:b/>
          <w:smallCaps/>
          <w:sz w:val="40"/>
          <w:szCs w:val="30"/>
          <w:lang w:eastAsia="zh-CN" w:bidi="hi-IN"/>
        </w:rPr>
        <w:t xml:space="preserve">Appel à projets – </w:t>
      </w:r>
      <w:proofErr w:type="spellStart"/>
      <w:r w:rsidR="00586A7C" w:rsidRPr="00232E68">
        <w:rPr>
          <w:rFonts w:ascii="Arial" w:eastAsia="SimSun" w:hAnsi="Arial" w:cs="Mangal"/>
          <w:b/>
          <w:smallCaps/>
          <w:sz w:val="40"/>
          <w:szCs w:val="30"/>
          <w:lang w:eastAsia="zh-CN" w:bidi="hi-IN"/>
        </w:rPr>
        <w:t>Circular</w:t>
      </w:r>
      <w:proofErr w:type="spellEnd"/>
      <w:r w:rsidR="00586A7C" w:rsidRPr="00232E68">
        <w:rPr>
          <w:rFonts w:ascii="Arial" w:eastAsia="SimSun" w:hAnsi="Arial" w:cs="Mangal"/>
          <w:b/>
          <w:smallCaps/>
          <w:sz w:val="40"/>
          <w:szCs w:val="30"/>
          <w:lang w:eastAsia="zh-CN" w:bidi="hi-IN"/>
        </w:rPr>
        <w:t xml:space="preserve"> Innovation : Re-use &amp; Recycle</w:t>
      </w:r>
    </w:p>
    <w:p w14:paraId="3B7A5CCC" w14:textId="6046C883" w:rsidR="00C71565" w:rsidRPr="00232E68" w:rsidRDefault="00C71565"/>
    <w:p w14:paraId="16873198" w14:textId="28D02AB3" w:rsidR="00C71565" w:rsidRPr="00232E68" w:rsidRDefault="00C71565"/>
    <w:p w14:paraId="6C600B2B" w14:textId="3B883D98" w:rsidR="003F60BF" w:rsidRPr="00232E68" w:rsidRDefault="003F60BF" w:rsidP="003F60BF">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timesnewromanpsmt" w:hAnsi="Arial" w:cs="Gotham XNarrow Medium"/>
          <w:b/>
          <w:color w:val="004586"/>
          <w:sz w:val="28"/>
          <w:szCs w:val="28"/>
          <w:lang w:eastAsia="zh-CN" w:bidi="hi-IN"/>
        </w:rPr>
      </w:pPr>
      <w:r w:rsidRPr="00232E68">
        <w:rPr>
          <w:rFonts w:ascii="Arial" w:eastAsia="timesnewromanpsmt" w:hAnsi="Arial" w:cs="Gotham XNarrow Medium"/>
          <w:b/>
          <w:color w:val="004586"/>
          <w:sz w:val="28"/>
          <w:szCs w:val="28"/>
          <w:lang w:eastAsia="zh-CN" w:bidi="hi-IN"/>
        </w:rPr>
        <w:t>Contexte général</w:t>
      </w:r>
    </w:p>
    <w:p w14:paraId="5502D0AB" w14:textId="65B9A9EE" w:rsidR="00684BEB" w:rsidRPr="00232E68" w:rsidRDefault="009C02F2" w:rsidP="001E1163">
      <w:pPr>
        <w:jc w:val="both"/>
        <w:rPr>
          <w:rFonts w:ascii="Arial" w:eastAsia="SimSun" w:hAnsi="Arial" w:cs="Arial"/>
          <w:color w:val="000000"/>
          <w:sz w:val="20"/>
          <w:szCs w:val="20"/>
          <w:lang w:eastAsia="zh-CN" w:bidi="hi-IN"/>
        </w:rPr>
      </w:pPr>
      <w:bookmarkStart w:id="0" w:name="__RefHeading__22535_1180260950"/>
      <w:bookmarkEnd w:id="0"/>
      <w:r w:rsidRPr="00232E68">
        <w:rPr>
          <w:rFonts w:ascii="Arial" w:eastAsia="SimSun" w:hAnsi="Arial" w:cs="Arial"/>
          <w:color w:val="000000"/>
          <w:sz w:val="20"/>
          <w:szCs w:val="20"/>
          <w:lang w:eastAsia="zh-CN" w:bidi="hi-IN"/>
        </w:rPr>
        <w:t xml:space="preserve">Etant parmi les membres fondateurs du </w:t>
      </w:r>
      <w:hyperlink r:id="rId8" w:history="1">
        <w:r w:rsidRPr="00232E68">
          <w:rPr>
            <w:rStyle w:val="Lienhypertexte"/>
            <w:rFonts w:ascii="Arial" w:eastAsia="SimSun" w:hAnsi="Arial" w:cs="Arial"/>
            <w:sz w:val="20"/>
            <w:szCs w:val="20"/>
            <w:lang w:eastAsia="zh-CN" w:bidi="hi-IN"/>
          </w:rPr>
          <w:t>PREC</w:t>
        </w:r>
      </w:hyperlink>
      <w:r w:rsidRPr="00232E68">
        <w:rPr>
          <w:rFonts w:ascii="Arial" w:eastAsia="SimSun" w:hAnsi="Arial" w:cs="Arial"/>
          <w:color w:val="000000"/>
          <w:sz w:val="20"/>
          <w:szCs w:val="20"/>
          <w:lang w:eastAsia="zh-CN" w:bidi="hi-IN"/>
        </w:rPr>
        <w:t xml:space="preserve"> (Plan Régional en Economie Circulaire</w:t>
      </w:r>
      <w:r w:rsidR="006F572C" w:rsidRPr="00232E68">
        <w:rPr>
          <w:rFonts w:ascii="Arial" w:eastAsia="SimSun" w:hAnsi="Arial" w:cs="Arial"/>
          <w:color w:val="000000"/>
          <w:sz w:val="20"/>
          <w:szCs w:val="20"/>
          <w:lang w:eastAsia="zh-CN" w:bidi="hi-IN"/>
        </w:rPr>
        <w:t>, adopté en 2016</w:t>
      </w:r>
      <w:r w:rsidRPr="00232E68">
        <w:rPr>
          <w:rFonts w:ascii="Arial" w:eastAsia="SimSun" w:hAnsi="Arial" w:cs="Arial"/>
          <w:color w:val="000000"/>
          <w:sz w:val="20"/>
          <w:szCs w:val="20"/>
          <w:lang w:eastAsia="zh-CN" w:bidi="hi-IN"/>
        </w:rPr>
        <w:t>)</w:t>
      </w:r>
      <w:r w:rsidR="001E1544" w:rsidRPr="00232E68">
        <w:rPr>
          <w:rFonts w:ascii="Arial" w:eastAsia="SimSun" w:hAnsi="Arial" w:cs="Arial"/>
          <w:color w:val="000000"/>
          <w:sz w:val="20"/>
          <w:szCs w:val="20"/>
          <w:lang w:eastAsia="zh-CN" w:bidi="hi-IN"/>
        </w:rPr>
        <w:t xml:space="preserve"> et de la </w:t>
      </w:r>
      <w:hyperlink r:id="rId9" w:history="1">
        <w:proofErr w:type="spellStart"/>
        <w:r w:rsidR="00B6064B" w:rsidRPr="00232E68">
          <w:rPr>
            <w:rStyle w:val="Lienhypertexte"/>
            <w:rFonts w:ascii="Arial" w:eastAsia="SimSun" w:hAnsi="Arial" w:cs="Arial"/>
            <w:sz w:val="20"/>
            <w:szCs w:val="20"/>
            <w:lang w:eastAsia="zh-CN" w:bidi="hi-IN"/>
          </w:rPr>
          <w:t>Shifting</w:t>
        </w:r>
        <w:proofErr w:type="spellEnd"/>
        <w:r w:rsidR="00B6064B" w:rsidRPr="00232E68">
          <w:rPr>
            <w:rStyle w:val="Lienhypertexte"/>
            <w:rFonts w:ascii="Arial" w:eastAsia="SimSun" w:hAnsi="Arial" w:cs="Arial"/>
            <w:sz w:val="20"/>
            <w:szCs w:val="20"/>
            <w:lang w:eastAsia="zh-CN" w:bidi="hi-IN"/>
          </w:rPr>
          <w:t xml:space="preserve"> Economy</w:t>
        </w:r>
      </w:hyperlink>
      <w:r w:rsidR="00B6064B" w:rsidRPr="00232E68">
        <w:rPr>
          <w:rFonts w:ascii="Arial" w:eastAsia="SimSun" w:hAnsi="Arial" w:cs="Arial"/>
          <w:color w:val="000000"/>
          <w:sz w:val="20"/>
          <w:szCs w:val="20"/>
          <w:lang w:eastAsia="zh-CN" w:bidi="hi-IN"/>
        </w:rPr>
        <w:t xml:space="preserve"> </w:t>
      </w:r>
      <w:r w:rsidR="003A0B9A" w:rsidRPr="00232E68">
        <w:rPr>
          <w:rFonts w:ascii="Arial" w:eastAsia="SimSun" w:hAnsi="Arial" w:cs="Arial"/>
          <w:color w:val="000000"/>
          <w:sz w:val="20"/>
          <w:szCs w:val="20"/>
          <w:lang w:eastAsia="zh-CN" w:bidi="hi-IN"/>
        </w:rPr>
        <w:t>(</w:t>
      </w:r>
      <w:r w:rsidR="00EB7248" w:rsidRPr="00232E68">
        <w:rPr>
          <w:rFonts w:ascii="Arial" w:eastAsia="SimSun" w:hAnsi="Arial" w:cs="Arial"/>
          <w:color w:val="000000"/>
          <w:sz w:val="20"/>
          <w:szCs w:val="20"/>
          <w:lang w:eastAsia="zh-CN" w:bidi="hi-IN"/>
        </w:rPr>
        <w:t>Stratégie Régional</w:t>
      </w:r>
      <w:r w:rsidR="00E623B4" w:rsidRPr="00232E68">
        <w:rPr>
          <w:rFonts w:ascii="Arial" w:eastAsia="SimSun" w:hAnsi="Arial" w:cs="Arial"/>
          <w:color w:val="000000"/>
          <w:sz w:val="20"/>
          <w:szCs w:val="20"/>
          <w:lang w:eastAsia="zh-CN" w:bidi="hi-IN"/>
        </w:rPr>
        <w:t xml:space="preserve">e de Transition Economique, </w:t>
      </w:r>
      <w:r w:rsidR="00EB7248" w:rsidRPr="00232E68">
        <w:rPr>
          <w:rFonts w:ascii="Arial" w:eastAsia="SimSun" w:hAnsi="Arial" w:cs="Arial"/>
          <w:color w:val="000000"/>
          <w:sz w:val="20"/>
          <w:szCs w:val="20"/>
          <w:lang w:eastAsia="zh-CN" w:bidi="hi-IN"/>
        </w:rPr>
        <w:t>adopté</w:t>
      </w:r>
      <w:r w:rsidR="00E623B4" w:rsidRPr="00232E68">
        <w:rPr>
          <w:rFonts w:ascii="Arial" w:eastAsia="SimSun" w:hAnsi="Arial" w:cs="Arial"/>
          <w:color w:val="000000"/>
          <w:sz w:val="20"/>
          <w:szCs w:val="20"/>
          <w:lang w:eastAsia="zh-CN" w:bidi="hi-IN"/>
        </w:rPr>
        <w:t>e</w:t>
      </w:r>
      <w:r w:rsidR="00EB7248" w:rsidRPr="00232E68">
        <w:rPr>
          <w:rFonts w:ascii="Arial" w:eastAsia="SimSun" w:hAnsi="Arial" w:cs="Arial"/>
          <w:color w:val="000000"/>
          <w:sz w:val="20"/>
          <w:szCs w:val="20"/>
          <w:lang w:eastAsia="zh-CN" w:bidi="hi-IN"/>
        </w:rPr>
        <w:t xml:space="preserve"> en 2022)</w:t>
      </w:r>
      <w:r w:rsidRPr="00232E68">
        <w:rPr>
          <w:rFonts w:ascii="Arial" w:eastAsia="SimSun" w:hAnsi="Arial" w:cs="Arial"/>
          <w:color w:val="000000"/>
          <w:sz w:val="20"/>
          <w:szCs w:val="20"/>
          <w:lang w:eastAsia="zh-CN" w:bidi="hi-IN"/>
        </w:rPr>
        <w:t xml:space="preserve">, </w:t>
      </w:r>
      <w:r w:rsidR="003F60BF" w:rsidRPr="00232E68">
        <w:rPr>
          <w:rFonts w:ascii="Arial" w:eastAsia="SimSun" w:hAnsi="Arial" w:cs="Arial"/>
          <w:color w:val="000000"/>
          <w:sz w:val="20"/>
          <w:szCs w:val="20"/>
          <w:lang w:eastAsia="zh-CN" w:bidi="hi-IN"/>
        </w:rPr>
        <w:t xml:space="preserve">Innoviris, l’Institut </w:t>
      </w:r>
      <w:r w:rsidR="007A3E1B" w:rsidRPr="00232E68">
        <w:rPr>
          <w:rFonts w:ascii="Arial" w:eastAsia="SimSun" w:hAnsi="Arial" w:cs="Arial"/>
          <w:color w:val="000000"/>
          <w:sz w:val="20"/>
          <w:szCs w:val="20"/>
          <w:lang w:eastAsia="zh-CN" w:bidi="hi-IN"/>
        </w:rPr>
        <w:t>b</w:t>
      </w:r>
      <w:r w:rsidR="003F60BF" w:rsidRPr="00232E68">
        <w:rPr>
          <w:rFonts w:ascii="Arial" w:eastAsia="SimSun" w:hAnsi="Arial" w:cs="Arial"/>
          <w:color w:val="000000"/>
          <w:sz w:val="20"/>
          <w:szCs w:val="20"/>
          <w:lang w:eastAsia="zh-CN" w:bidi="hi-IN"/>
        </w:rPr>
        <w:t xml:space="preserve">ruxellois </w:t>
      </w:r>
      <w:r w:rsidR="001B6054" w:rsidRPr="00232E68">
        <w:rPr>
          <w:rFonts w:ascii="Arial" w:eastAsia="SimSun" w:hAnsi="Arial" w:cs="Arial"/>
          <w:color w:val="000000"/>
          <w:sz w:val="20"/>
          <w:szCs w:val="20"/>
          <w:lang w:eastAsia="zh-CN" w:bidi="hi-IN"/>
        </w:rPr>
        <w:t>pour</w:t>
      </w:r>
      <w:r w:rsidR="003F60BF" w:rsidRPr="00232E68">
        <w:rPr>
          <w:rFonts w:ascii="Arial" w:eastAsia="SimSun" w:hAnsi="Arial" w:cs="Arial"/>
          <w:color w:val="000000"/>
          <w:sz w:val="20"/>
          <w:szCs w:val="20"/>
          <w:lang w:eastAsia="zh-CN" w:bidi="hi-IN"/>
        </w:rPr>
        <w:t xml:space="preserve"> la recherche et l’innovation, soutient depuis plusieurs années </w:t>
      </w:r>
      <w:r w:rsidR="00C6433F" w:rsidRPr="00232E68">
        <w:rPr>
          <w:rFonts w:ascii="Arial" w:eastAsia="SimSun" w:hAnsi="Arial" w:cs="Arial"/>
          <w:color w:val="000000"/>
          <w:sz w:val="20"/>
          <w:szCs w:val="20"/>
          <w:lang w:eastAsia="zh-CN" w:bidi="hi-IN"/>
        </w:rPr>
        <w:t xml:space="preserve">la transition vers l’économie circulaire </w:t>
      </w:r>
      <w:r w:rsidR="00AD016E" w:rsidRPr="00232E68">
        <w:rPr>
          <w:rFonts w:ascii="Arial" w:eastAsia="SimSun" w:hAnsi="Arial" w:cs="Arial"/>
          <w:color w:val="000000"/>
          <w:sz w:val="20"/>
          <w:szCs w:val="20"/>
          <w:lang w:eastAsia="zh-CN" w:bidi="hi-IN"/>
        </w:rPr>
        <w:t xml:space="preserve">de </w:t>
      </w:r>
      <w:r w:rsidR="00C6433F" w:rsidRPr="00232E68">
        <w:rPr>
          <w:rFonts w:ascii="Arial" w:eastAsia="SimSun" w:hAnsi="Arial" w:cs="Arial"/>
          <w:color w:val="000000"/>
          <w:sz w:val="20"/>
          <w:szCs w:val="20"/>
          <w:lang w:eastAsia="zh-CN" w:bidi="hi-IN"/>
        </w:rPr>
        <w:t xml:space="preserve">la Région de Bruxelles-Capitale. </w:t>
      </w:r>
      <w:r w:rsidR="007A70C0" w:rsidRPr="00232E68">
        <w:rPr>
          <w:rFonts w:ascii="Arial" w:eastAsia="SimSun" w:hAnsi="Arial" w:cs="Arial"/>
          <w:color w:val="000000"/>
          <w:sz w:val="20"/>
          <w:szCs w:val="20"/>
          <w:lang w:eastAsia="zh-CN" w:bidi="hi-IN"/>
        </w:rPr>
        <w:t xml:space="preserve">Une composante majeure de cette transition </w:t>
      </w:r>
      <w:r w:rsidR="00772548" w:rsidRPr="00232E68">
        <w:rPr>
          <w:rFonts w:ascii="Arial" w:eastAsia="SimSun" w:hAnsi="Arial" w:cs="Arial"/>
          <w:color w:val="000000"/>
          <w:sz w:val="20"/>
          <w:szCs w:val="20"/>
          <w:lang w:eastAsia="zh-CN" w:bidi="hi-IN"/>
        </w:rPr>
        <w:t>vise la réduction</w:t>
      </w:r>
      <w:r w:rsidR="00CA3F15" w:rsidRPr="00232E68">
        <w:rPr>
          <w:rFonts w:ascii="Arial" w:eastAsia="SimSun" w:hAnsi="Arial" w:cs="Arial"/>
          <w:color w:val="000000"/>
          <w:sz w:val="20"/>
          <w:szCs w:val="20"/>
          <w:lang w:eastAsia="zh-CN" w:bidi="hi-IN"/>
        </w:rPr>
        <w:t>, la</w:t>
      </w:r>
      <w:r w:rsidR="00E61A3F" w:rsidRPr="00232E68">
        <w:rPr>
          <w:rFonts w:ascii="Arial" w:eastAsia="SimSun" w:hAnsi="Arial" w:cs="Arial"/>
          <w:color w:val="000000"/>
          <w:sz w:val="20"/>
          <w:szCs w:val="20"/>
          <w:lang w:eastAsia="zh-CN" w:bidi="hi-IN"/>
        </w:rPr>
        <w:t xml:space="preserve"> réutilisation ou le recyclage </w:t>
      </w:r>
      <w:r w:rsidR="007A70C0" w:rsidRPr="00232E68">
        <w:rPr>
          <w:rFonts w:ascii="Arial" w:eastAsia="SimSun" w:hAnsi="Arial" w:cs="Arial"/>
          <w:color w:val="000000"/>
          <w:sz w:val="20"/>
          <w:szCs w:val="20"/>
          <w:lang w:eastAsia="zh-CN" w:bidi="hi-IN"/>
        </w:rPr>
        <w:t>des dé</w:t>
      </w:r>
      <w:r w:rsidR="00C24AF9" w:rsidRPr="00232E68">
        <w:rPr>
          <w:rFonts w:ascii="Arial" w:eastAsia="SimSun" w:hAnsi="Arial" w:cs="Arial"/>
          <w:color w:val="000000"/>
          <w:sz w:val="20"/>
          <w:szCs w:val="20"/>
          <w:lang w:eastAsia="zh-CN" w:bidi="hi-IN"/>
        </w:rPr>
        <w:t>chets</w:t>
      </w:r>
      <w:r w:rsidR="00DF68BC" w:rsidRPr="00232E68">
        <w:rPr>
          <w:rFonts w:ascii="Arial" w:eastAsia="SimSun" w:hAnsi="Arial" w:cs="Arial"/>
          <w:color w:val="000000"/>
          <w:sz w:val="20"/>
          <w:szCs w:val="20"/>
          <w:lang w:eastAsia="zh-CN" w:bidi="hi-IN"/>
        </w:rPr>
        <w:t>, dans une optique</w:t>
      </w:r>
      <w:r w:rsidR="000B3A6A" w:rsidRPr="00232E68">
        <w:rPr>
          <w:rFonts w:ascii="Arial" w:eastAsia="SimSun" w:hAnsi="Arial" w:cs="Arial"/>
          <w:color w:val="000000"/>
          <w:sz w:val="20"/>
          <w:szCs w:val="20"/>
          <w:lang w:eastAsia="zh-CN" w:bidi="hi-IN"/>
        </w:rPr>
        <w:t xml:space="preserve"> de réduction de l’empreinte écologique de</w:t>
      </w:r>
      <w:r w:rsidR="0066153F" w:rsidRPr="00232E68">
        <w:rPr>
          <w:rFonts w:ascii="Arial" w:eastAsia="SimSun" w:hAnsi="Arial" w:cs="Arial"/>
          <w:color w:val="000000"/>
          <w:sz w:val="20"/>
          <w:szCs w:val="20"/>
          <w:lang w:eastAsia="zh-CN" w:bidi="hi-IN"/>
        </w:rPr>
        <w:t xml:space="preserve">s </w:t>
      </w:r>
      <w:r w:rsidR="000B3A6A" w:rsidRPr="00232E68">
        <w:rPr>
          <w:rFonts w:ascii="Arial" w:eastAsia="SimSun" w:hAnsi="Arial" w:cs="Arial"/>
          <w:color w:val="000000"/>
          <w:sz w:val="20"/>
          <w:szCs w:val="20"/>
          <w:lang w:eastAsia="zh-CN" w:bidi="hi-IN"/>
        </w:rPr>
        <w:t>modes de</w:t>
      </w:r>
      <w:r w:rsidR="002E74C8" w:rsidRPr="00232E68">
        <w:rPr>
          <w:rFonts w:ascii="Arial" w:eastAsia="SimSun" w:hAnsi="Arial" w:cs="Arial"/>
          <w:color w:val="000000"/>
          <w:sz w:val="20"/>
          <w:szCs w:val="20"/>
          <w:lang w:eastAsia="zh-CN" w:bidi="hi-IN"/>
        </w:rPr>
        <w:t xml:space="preserve"> vie et de</w:t>
      </w:r>
      <w:r w:rsidR="000B3A6A" w:rsidRPr="00232E68">
        <w:rPr>
          <w:rFonts w:ascii="Arial" w:eastAsia="SimSun" w:hAnsi="Arial" w:cs="Arial"/>
          <w:color w:val="000000"/>
          <w:sz w:val="20"/>
          <w:szCs w:val="20"/>
          <w:lang w:eastAsia="zh-CN" w:bidi="hi-IN"/>
        </w:rPr>
        <w:t xml:space="preserve"> consommation</w:t>
      </w:r>
      <w:r w:rsidR="0066153F" w:rsidRPr="00232E68">
        <w:rPr>
          <w:rFonts w:ascii="Arial" w:eastAsia="SimSun" w:hAnsi="Arial" w:cs="Arial"/>
          <w:color w:val="000000"/>
          <w:sz w:val="20"/>
          <w:szCs w:val="20"/>
          <w:lang w:eastAsia="zh-CN" w:bidi="hi-IN"/>
        </w:rPr>
        <w:t xml:space="preserve"> urbains</w:t>
      </w:r>
      <w:r w:rsidR="000B3A6A" w:rsidRPr="00232E68">
        <w:rPr>
          <w:rFonts w:ascii="Arial" w:eastAsia="SimSun" w:hAnsi="Arial" w:cs="Arial"/>
          <w:color w:val="000000"/>
          <w:sz w:val="20"/>
          <w:szCs w:val="20"/>
          <w:lang w:eastAsia="zh-CN" w:bidi="hi-IN"/>
        </w:rPr>
        <w:t xml:space="preserve">. </w:t>
      </w:r>
    </w:p>
    <w:p w14:paraId="498D2818" w14:textId="473A1720" w:rsidR="000B3A6A" w:rsidRPr="00232E68" w:rsidRDefault="00EF499B" w:rsidP="001E1163">
      <w:pPr>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 xml:space="preserve">A l’heure actuelle, </w:t>
      </w:r>
      <w:r w:rsidR="00BA06FC" w:rsidRPr="00232E68">
        <w:rPr>
          <w:rFonts w:ascii="Arial" w:eastAsia="SimSun" w:hAnsi="Arial" w:cs="Arial"/>
          <w:color w:val="000000"/>
          <w:sz w:val="20"/>
          <w:szCs w:val="20"/>
          <w:lang w:eastAsia="zh-CN" w:bidi="hi-IN"/>
        </w:rPr>
        <w:t>l'équivalent de près de 1.</w:t>
      </w:r>
      <w:r w:rsidR="00DD0742" w:rsidRPr="00232E68">
        <w:rPr>
          <w:rFonts w:ascii="Arial" w:eastAsia="SimSun" w:hAnsi="Arial" w:cs="Arial"/>
          <w:color w:val="000000"/>
          <w:sz w:val="20"/>
          <w:szCs w:val="20"/>
          <w:lang w:eastAsia="zh-CN" w:bidi="hi-IN"/>
        </w:rPr>
        <w:t>3</w:t>
      </w:r>
      <w:r w:rsidR="00BA06FC" w:rsidRPr="00232E68">
        <w:rPr>
          <w:rFonts w:ascii="Arial" w:eastAsia="SimSun" w:hAnsi="Arial" w:cs="Arial"/>
          <w:color w:val="000000"/>
          <w:sz w:val="20"/>
          <w:szCs w:val="20"/>
          <w:lang w:eastAsia="zh-CN" w:bidi="hi-IN"/>
        </w:rPr>
        <w:t xml:space="preserve"> tonnes de déchets</w:t>
      </w:r>
      <w:r w:rsidR="00650957" w:rsidRPr="00232E68">
        <w:rPr>
          <w:rFonts w:ascii="Arial" w:eastAsia="SimSun" w:hAnsi="Arial" w:cs="Arial"/>
          <w:color w:val="000000"/>
          <w:sz w:val="20"/>
          <w:szCs w:val="20"/>
          <w:lang w:eastAsia="zh-CN" w:bidi="hi-IN"/>
        </w:rPr>
        <w:t xml:space="preserve"> par habitant de la Région bruxelloise</w:t>
      </w:r>
      <w:r w:rsidR="00EE179D" w:rsidRPr="00232E68">
        <w:rPr>
          <w:rFonts w:ascii="Arial" w:eastAsia="SimSun" w:hAnsi="Arial" w:cs="Arial"/>
          <w:color w:val="000000"/>
          <w:sz w:val="20"/>
          <w:szCs w:val="20"/>
          <w:lang w:eastAsia="zh-CN" w:bidi="hi-IN"/>
        </w:rPr>
        <w:t>, tous types confondus,</w:t>
      </w:r>
      <w:r w:rsidR="00BA06FC" w:rsidRPr="00232E68">
        <w:rPr>
          <w:rFonts w:ascii="Arial" w:eastAsia="SimSun" w:hAnsi="Arial" w:cs="Arial"/>
          <w:color w:val="000000"/>
          <w:sz w:val="20"/>
          <w:szCs w:val="20"/>
          <w:lang w:eastAsia="zh-CN" w:bidi="hi-IN"/>
        </w:rPr>
        <w:t xml:space="preserve"> sont générés</w:t>
      </w:r>
      <w:r w:rsidR="00C34F02" w:rsidRPr="00232E68">
        <w:rPr>
          <w:rFonts w:ascii="Arial" w:eastAsia="SimSun" w:hAnsi="Arial" w:cs="Arial"/>
          <w:color w:val="000000"/>
          <w:sz w:val="20"/>
          <w:szCs w:val="20"/>
          <w:lang w:eastAsia="zh-CN" w:bidi="hi-IN"/>
        </w:rPr>
        <w:t xml:space="preserve"> annuellement</w:t>
      </w:r>
      <w:r w:rsidR="00BA06FC" w:rsidRPr="00232E68">
        <w:rPr>
          <w:rFonts w:ascii="Arial" w:eastAsia="SimSun" w:hAnsi="Arial" w:cs="Arial"/>
          <w:color w:val="000000"/>
          <w:sz w:val="20"/>
          <w:szCs w:val="20"/>
          <w:lang w:eastAsia="zh-CN" w:bidi="hi-IN"/>
        </w:rPr>
        <w:t>, dont près de la moitié ne sont pas collectés sélectivement</w:t>
      </w:r>
      <w:r w:rsidR="006C361D" w:rsidRPr="00232E68">
        <w:rPr>
          <w:rStyle w:val="Appelnotedebasdep"/>
          <w:rFonts w:ascii="Arial" w:eastAsia="SimSun" w:hAnsi="Arial" w:cs="Arial"/>
          <w:color w:val="000000"/>
          <w:sz w:val="20"/>
          <w:szCs w:val="20"/>
          <w:lang w:eastAsia="zh-CN" w:bidi="hi-IN"/>
        </w:rPr>
        <w:footnoteReference w:id="2"/>
      </w:r>
      <w:r w:rsidR="00BA06FC" w:rsidRPr="00232E68">
        <w:rPr>
          <w:rFonts w:ascii="Arial" w:eastAsia="SimSun" w:hAnsi="Arial" w:cs="Arial"/>
          <w:color w:val="000000"/>
          <w:sz w:val="20"/>
          <w:szCs w:val="20"/>
          <w:lang w:eastAsia="zh-CN" w:bidi="hi-IN"/>
        </w:rPr>
        <w:t xml:space="preserve">. </w:t>
      </w:r>
      <w:r w:rsidR="005430A5" w:rsidRPr="00232E68">
        <w:rPr>
          <w:rFonts w:ascii="Arial" w:eastAsia="SimSun" w:hAnsi="Arial" w:cs="Arial"/>
          <w:color w:val="000000"/>
          <w:sz w:val="20"/>
          <w:szCs w:val="20"/>
          <w:lang w:eastAsia="zh-CN" w:bidi="hi-IN"/>
        </w:rPr>
        <w:t xml:space="preserve">Innoviris souhaite donc encourager des projets d’innovation et d’expérimentation en </w:t>
      </w:r>
      <w:r w:rsidR="00717DEC" w:rsidRPr="00232E68">
        <w:rPr>
          <w:rFonts w:ascii="Arial" w:eastAsia="SimSun" w:hAnsi="Arial" w:cs="Arial"/>
          <w:color w:val="000000"/>
          <w:sz w:val="20"/>
          <w:szCs w:val="20"/>
          <w:lang w:eastAsia="zh-CN" w:bidi="hi-IN"/>
        </w:rPr>
        <w:t>R</w:t>
      </w:r>
      <w:r w:rsidR="005430A5" w:rsidRPr="00232E68">
        <w:rPr>
          <w:rFonts w:ascii="Arial" w:eastAsia="SimSun" w:hAnsi="Arial" w:cs="Arial"/>
          <w:color w:val="000000"/>
          <w:sz w:val="20"/>
          <w:szCs w:val="20"/>
          <w:lang w:eastAsia="zh-CN" w:bidi="hi-IN"/>
        </w:rPr>
        <w:t>égion bruxelloise,</w:t>
      </w:r>
      <w:r w:rsidR="00A51BB1" w:rsidRPr="00232E68">
        <w:rPr>
          <w:rFonts w:ascii="Arial" w:eastAsia="SimSun" w:hAnsi="Arial" w:cs="Arial"/>
          <w:color w:val="000000"/>
          <w:sz w:val="20"/>
          <w:szCs w:val="20"/>
          <w:lang w:eastAsia="zh-CN" w:bidi="hi-IN"/>
        </w:rPr>
        <w:t xml:space="preserve"> e</w:t>
      </w:r>
      <w:r w:rsidR="00BA06FC" w:rsidRPr="00232E68">
        <w:rPr>
          <w:rFonts w:ascii="Arial" w:eastAsia="SimSun" w:hAnsi="Arial" w:cs="Arial"/>
          <w:color w:val="000000"/>
          <w:sz w:val="20"/>
          <w:szCs w:val="20"/>
          <w:lang w:eastAsia="zh-CN" w:bidi="hi-IN"/>
        </w:rPr>
        <w:t xml:space="preserve">n vue de </w:t>
      </w:r>
      <w:r w:rsidR="00D74E67" w:rsidRPr="00232E68">
        <w:rPr>
          <w:rFonts w:ascii="Arial" w:eastAsia="SimSun" w:hAnsi="Arial" w:cs="Arial"/>
          <w:color w:val="000000"/>
          <w:sz w:val="20"/>
          <w:szCs w:val="20"/>
          <w:lang w:eastAsia="zh-CN" w:bidi="hi-IN"/>
        </w:rPr>
        <w:t xml:space="preserve">participer à la réduction de </w:t>
      </w:r>
      <w:r w:rsidR="00BA06FC" w:rsidRPr="00232E68">
        <w:rPr>
          <w:rFonts w:ascii="Arial" w:eastAsia="SimSun" w:hAnsi="Arial" w:cs="Arial"/>
          <w:color w:val="000000"/>
          <w:sz w:val="20"/>
          <w:szCs w:val="20"/>
          <w:lang w:eastAsia="zh-CN" w:bidi="hi-IN"/>
        </w:rPr>
        <w:t>ces chiffres colossaux</w:t>
      </w:r>
      <w:r w:rsidR="00A2499D" w:rsidRPr="00232E68">
        <w:rPr>
          <w:rFonts w:ascii="Arial" w:eastAsia="SimSun" w:hAnsi="Arial" w:cs="Arial"/>
          <w:color w:val="000000"/>
          <w:sz w:val="20"/>
          <w:szCs w:val="20"/>
          <w:lang w:eastAsia="zh-CN" w:bidi="hi-IN"/>
        </w:rPr>
        <w:t xml:space="preserve">. En effet, bien que </w:t>
      </w:r>
      <w:r w:rsidR="00696897" w:rsidRPr="00232E68">
        <w:rPr>
          <w:rFonts w:ascii="Arial" w:eastAsia="SimSun" w:hAnsi="Arial" w:cs="Arial"/>
          <w:color w:val="000000"/>
          <w:sz w:val="20"/>
          <w:szCs w:val="20"/>
          <w:lang w:eastAsia="zh-CN" w:bidi="hi-IN"/>
        </w:rPr>
        <w:t>ce</w:t>
      </w:r>
      <w:r w:rsidR="006B0836" w:rsidRPr="00232E68">
        <w:rPr>
          <w:rFonts w:ascii="Arial" w:eastAsia="SimSun" w:hAnsi="Arial" w:cs="Arial"/>
          <w:color w:val="000000"/>
          <w:sz w:val="20"/>
          <w:szCs w:val="20"/>
          <w:lang w:eastAsia="zh-CN" w:bidi="hi-IN"/>
        </w:rPr>
        <w:t xml:space="preserve">s </w:t>
      </w:r>
      <w:r w:rsidR="00A2499D" w:rsidRPr="00232E68">
        <w:rPr>
          <w:rFonts w:ascii="Arial" w:eastAsia="SimSun" w:hAnsi="Arial" w:cs="Arial"/>
          <w:color w:val="000000"/>
          <w:sz w:val="20"/>
          <w:szCs w:val="20"/>
          <w:lang w:eastAsia="zh-CN" w:bidi="hi-IN"/>
        </w:rPr>
        <w:t>déchets</w:t>
      </w:r>
      <w:r w:rsidR="00D23633" w:rsidRPr="00232E68">
        <w:rPr>
          <w:rFonts w:ascii="Arial" w:eastAsia="SimSun" w:hAnsi="Arial" w:cs="Arial"/>
          <w:color w:val="000000"/>
          <w:sz w:val="20"/>
          <w:szCs w:val="20"/>
          <w:lang w:eastAsia="zh-CN" w:bidi="hi-IN"/>
        </w:rPr>
        <w:t xml:space="preserve">, vus sous le prisme de l’économie circulaire, </w:t>
      </w:r>
      <w:r w:rsidR="00D74E67" w:rsidRPr="00232E68">
        <w:rPr>
          <w:rFonts w:ascii="Arial" w:eastAsia="SimSun" w:hAnsi="Arial" w:cs="Arial"/>
          <w:color w:val="000000"/>
          <w:sz w:val="20"/>
          <w:szCs w:val="20"/>
          <w:lang w:eastAsia="zh-CN" w:bidi="hi-IN"/>
        </w:rPr>
        <w:t xml:space="preserve">constituent </w:t>
      </w:r>
      <w:r w:rsidR="00D23633" w:rsidRPr="00232E68">
        <w:rPr>
          <w:rFonts w:ascii="Arial" w:eastAsia="SimSun" w:hAnsi="Arial" w:cs="Arial"/>
          <w:color w:val="000000"/>
          <w:sz w:val="20"/>
          <w:szCs w:val="20"/>
          <w:lang w:eastAsia="zh-CN" w:bidi="hi-IN"/>
        </w:rPr>
        <w:t>autant de gisements</w:t>
      </w:r>
      <w:r w:rsidR="00D74E67" w:rsidRPr="00232E68">
        <w:rPr>
          <w:rFonts w:ascii="Arial" w:eastAsia="SimSun" w:hAnsi="Arial" w:cs="Arial"/>
          <w:color w:val="000000"/>
          <w:sz w:val="20"/>
          <w:szCs w:val="20"/>
          <w:lang w:eastAsia="zh-CN" w:bidi="hi-IN"/>
        </w:rPr>
        <w:t xml:space="preserve"> à valoriser</w:t>
      </w:r>
      <w:r w:rsidR="00D23633" w:rsidRPr="00232E68">
        <w:rPr>
          <w:rFonts w:ascii="Arial" w:eastAsia="SimSun" w:hAnsi="Arial" w:cs="Arial"/>
          <w:color w:val="000000"/>
          <w:sz w:val="20"/>
          <w:szCs w:val="20"/>
          <w:lang w:eastAsia="zh-CN" w:bidi="hi-IN"/>
        </w:rPr>
        <w:t>, l’</w:t>
      </w:r>
      <w:r w:rsidR="00BA06FC" w:rsidRPr="00232E68">
        <w:rPr>
          <w:rFonts w:ascii="Arial" w:eastAsia="SimSun" w:hAnsi="Arial" w:cs="Arial"/>
          <w:color w:val="000000"/>
          <w:sz w:val="20"/>
          <w:szCs w:val="20"/>
          <w:lang w:eastAsia="zh-CN" w:bidi="hi-IN"/>
        </w:rPr>
        <w:t xml:space="preserve">exploitation de ces </w:t>
      </w:r>
      <w:r w:rsidR="000E671A" w:rsidRPr="00232E68">
        <w:rPr>
          <w:rFonts w:ascii="Arial" w:eastAsia="SimSun" w:hAnsi="Arial" w:cs="Arial"/>
          <w:color w:val="000000"/>
          <w:sz w:val="20"/>
          <w:szCs w:val="20"/>
          <w:lang w:eastAsia="zh-CN" w:bidi="hi-IN"/>
        </w:rPr>
        <w:t>déchets</w:t>
      </w:r>
      <w:r w:rsidR="00BA06FC" w:rsidRPr="00232E68">
        <w:rPr>
          <w:rFonts w:ascii="Arial" w:eastAsia="SimSun" w:hAnsi="Arial" w:cs="Arial"/>
          <w:color w:val="000000"/>
          <w:sz w:val="20"/>
          <w:szCs w:val="20"/>
          <w:lang w:eastAsia="zh-CN" w:bidi="hi-IN"/>
        </w:rPr>
        <w:t xml:space="preserve"> fait néanmoins face à de nombreux défis,</w:t>
      </w:r>
      <w:r w:rsidR="005A4E65" w:rsidRPr="00232E68">
        <w:rPr>
          <w:rFonts w:ascii="Arial" w:eastAsia="SimSun" w:hAnsi="Arial" w:cs="Arial"/>
          <w:color w:val="000000"/>
          <w:sz w:val="20"/>
          <w:szCs w:val="20"/>
          <w:lang w:eastAsia="zh-CN" w:bidi="hi-IN"/>
        </w:rPr>
        <w:t xml:space="preserve"> tant quant à la </w:t>
      </w:r>
      <w:r w:rsidR="00BA06FC" w:rsidRPr="00232E68">
        <w:rPr>
          <w:rFonts w:ascii="Arial" w:eastAsia="SimSun" w:hAnsi="Arial" w:cs="Arial"/>
          <w:color w:val="000000"/>
          <w:sz w:val="20"/>
          <w:szCs w:val="20"/>
          <w:lang w:eastAsia="zh-CN" w:bidi="hi-IN"/>
        </w:rPr>
        <w:t>faisabilité technique</w:t>
      </w:r>
      <w:r w:rsidR="005A4E65" w:rsidRPr="00232E68">
        <w:rPr>
          <w:rFonts w:ascii="Arial" w:eastAsia="SimSun" w:hAnsi="Arial" w:cs="Arial"/>
          <w:color w:val="000000"/>
          <w:sz w:val="20"/>
          <w:szCs w:val="20"/>
          <w:lang w:eastAsia="zh-CN" w:bidi="hi-IN"/>
        </w:rPr>
        <w:t xml:space="preserve"> de leur transformation, qu’</w:t>
      </w:r>
      <w:r w:rsidR="00BA06FC" w:rsidRPr="00232E68">
        <w:rPr>
          <w:rFonts w:ascii="Arial" w:eastAsia="SimSun" w:hAnsi="Arial" w:cs="Arial"/>
          <w:color w:val="000000"/>
          <w:sz w:val="20"/>
          <w:szCs w:val="20"/>
          <w:lang w:eastAsia="zh-CN" w:bidi="hi-IN"/>
        </w:rPr>
        <w:t>à la faisabilité économique, juridique voire organisationnelle</w:t>
      </w:r>
      <w:r w:rsidR="005A4E65" w:rsidRPr="00232E68">
        <w:rPr>
          <w:rFonts w:ascii="Arial" w:eastAsia="SimSun" w:hAnsi="Arial" w:cs="Arial"/>
          <w:color w:val="000000"/>
          <w:sz w:val="20"/>
          <w:szCs w:val="20"/>
          <w:lang w:eastAsia="zh-CN" w:bidi="hi-IN"/>
        </w:rPr>
        <w:t xml:space="preserve"> de leur exploitation</w:t>
      </w:r>
      <w:r w:rsidR="00BA06FC" w:rsidRPr="00232E68">
        <w:rPr>
          <w:rFonts w:ascii="Arial" w:eastAsia="SimSun" w:hAnsi="Arial" w:cs="Arial"/>
          <w:color w:val="000000"/>
          <w:sz w:val="20"/>
          <w:szCs w:val="20"/>
          <w:lang w:eastAsia="zh-CN" w:bidi="hi-IN"/>
        </w:rPr>
        <w:t xml:space="preserve">. </w:t>
      </w:r>
      <w:r w:rsidR="00BA57AA" w:rsidRPr="00232E68">
        <w:rPr>
          <w:rFonts w:ascii="Arial" w:eastAsia="SimSun" w:hAnsi="Arial" w:cs="Arial"/>
          <w:color w:val="000000"/>
          <w:sz w:val="20"/>
          <w:szCs w:val="20"/>
          <w:lang w:eastAsia="zh-CN" w:bidi="hi-IN"/>
        </w:rPr>
        <w:t xml:space="preserve">De plus, ces </w:t>
      </w:r>
      <w:r w:rsidR="00BC547B" w:rsidRPr="00232E68">
        <w:rPr>
          <w:rFonts w:ascii="Arial" w:eastAsia="SimSun" w:hAnsi="Arial" w:cs="Arial"/>
          <w:color w:val="000000"/>
          <w:sz w:val="20"/>
          <w:szCs w:val="20"/>
          <w:lang w:eastAsia="zh-CN" w:bidi="hi-IN"/>
        </w:rPr>
        <w:t>déchets</w:t>
      </w:r>
      <w:r w:rsidR="00BA57AA" w:rsidRPr="00232E68">
        <w:rPr>
          <w:rFonts w:ascii="Arial" w:eastAsia="SimSun" w:hAnsi="Arial" w:cs="Arial"/>
          <w:color w:val="000000"/>
          <w:sz w:val="20"/>
          <w:szCs w:val="20"/>
          <w:lang w:eastAsia="zh-CN" w:bidi="hi-IN"/>
        </w:rPr>
        <w:t xml:space="preserve"> souvent complexes </w:t>
      </w:r>
      <w:r w:rsidR="00D11D28" w:rsidRPr="00232E68">
        <w:rPr>
          <w:rFonts w:ascii="Arial" w:eastAsia="SimSun" w:hAnsi="Arial" w:cs="Arial"/>
          <w:color w:val="000000"/>
          <w:sz w:val="20"/>
          <w:szCs w:val="20"/>
          <w:lang w:eastAsia="zh-CN" w:bidi="hi-IN"/>
        </w:rPr>
        <w:t xml:space="preserve">peuvent </w:t>
      </w:r>
      <w:r w:rsidR="00BA57AA" w:rsidRPr="00232E68">
        <w:rPr>
          <w:rFonts w:ascii="Arial" w:eastAsia="SimSun" w:hAnsi="Arial" w:cs="Arial"/>
          <w:color w:val="000000"/>
          <w:sz w:val="20"/>
          <w:szCs w:val="20"/>
          <w:lang w:eastAsia="zh-CN" w:bidi="hi-IN"/>
        </w:rPr>
        <w:t>nécessite</w:t>
      </w:r>
      <w:r w:rsidR="00D11D28" w:rsidRPr="00232E68">
        <w:rPr>
          <w:rFonts w:ascii="Arial" w:eastAsia="SimSun" w:hAnsi="Arial" w:cs="Arial"/>
          <w:color w:val="000000"/>
          <w:sz w:val="20"/>
          <w:szCs w:val="20"/>
          <w:lang w:eastAsia="zh-CN" w:bidi="hi-IN"/>
        </w:rPr>
        <w:t>r</w:t>
      </w:r>
      <w:r w:rsidR="00BA57AA" w:rsidRPr="00232E68">
        <w:rPr>
          <w:rFonts w:ascii="Arial" w:eastAsia="SimSun" w:hAnsi="Arial" w:cs="Arial"/>
          <w:color w:val="000000"/>
          <w:sz w:val="20"/>
          <w:szCs w:val="20"/>
          <w:lang w:eastAsia="zh-CN" w:bidi="hi-IN"/>
        </w:rPr>
        <w:t xml:space="preserve"> des </w:t>
      </w:r>
      <w:r w:rsidR="00D11D28" w:rsidRPr="00232E68">
        <w:rPr>
          <w:rFonts w:ascii="Arial" w:eastAsia="SimSun" w:hAnsi="Arial" w:cs="Arial"/>
          <w:color w:val="000000"/>
          <w:sz w:val="20"/>
          <w:szCs w:val="20"/>
          <w:lang w:eastAsia="zh-CN" w:bidi="hi-IN"/>
        </w:rPr>
        <w:t>approches</w:t>
      </w:r>
      <w:r w:rsidR="00BA57AA" w:rsidRPr="00232E68">
        <w:rPr>
          <w:rFonts w:ascii="Arial" w:eastAsia="SimSun" w:hAnsi="Arial" w:cs="Arial"/>
          <w:color w:val="000000"/>
          <w:sz w:val="20"/>
          <w:szCs w:val="20"/>
          <w:lang w:eastAsia="zh-CN" w:bidi="hi-IN"/>
        </w:rPr>
        <w:t xml:space="preserve"> innovantes en vue d’en extraire une activité économique viable. </w:t>
      </w:r>
      <w:r w:rsidR="007A3E1B" w:rsidRPr="00232E68">
        <w:rPr>
          <w:rFonts w:ascii="Arial" w:eastAsia="SimSun" w:hAnsi="Arial" w:cs="Arial"/>
          <w:color w:val="000000"/>
          <w:sz w:val="20"/>
          <w:szCs w:val="20"/>
          <w:lang w:eastAsia="zh-CN" w:bidi="hi-IN"/>
        </w:rPr>
        <w:t xml:space="preserve">Cet appel vise dès lors à offrir aux </w:t>
      </w:r>
      <w:r w:rsidR="00751659" w:rsidRPr="00232E68">
        <w:rPr>
          <w:rFonts w:ascii="Arial" w:eastAsia="SimSun" w:hAnsi="Arial" w:cs="Arial"/>
          <w:color w:val="000000"/>
          <w:sz w:val="20"/>
          <w:szCs w:val="20"/>
          <w:lang w:eastAsia="zh-CN" w:bidi="hi-IN"/>
        </w:rPr>
        <w:t xml:space="preserve">entrepreneuses et entrepreneurs </w:t>
      </w:r>
      <w:r w:rsidR="007A3E1B" w:rsidRPr="00232E68">
        <w:rPr>
          <w:rFonts w:ascii="Arial" w:eastAsia="SimSun" w:hAnsi="Arial" w:cs="Arial"/>
          <w:color w:val="000000"/>
          <w:sz w:val="20"/>
          <w:szCs w:val="20"/>
          <w:lang w:eastAsia="zh-CN" w:bidi="hi-IN"/>
        </w:rPr>
        <w:t>bruxellois l’opportunité</w:t>
      </w:r>
      <w:r w:rsidR="00D11D28" w:rsidRPr="00232E68">
        <w:rPr>
          <w:rFonts w:ascii="Arial" w:eastAsia="SimSun" w:hAnsi="Arial" w:cs="Arial"/>
          <w:color w:val="000000"/>
          <w:sz w:val="20"/>
          <w:szCs w:val="20"/>
          <w:lang w:eastAsia="zh-CN" w:bidi="hi-IN"/>
        </w:rPr>
        <w:t>,</w:t>
      </w:r>
      <w:r w:rsidR="007A3E1B" w:rsidRPr="00232E68">
        <w:rPr>
          <w:rFonts w:ascii="Arial" w:eastAsia="SimSun" w:hAnsi="Arial" w:cs="Arial"/>
          <w:color w:val="000000"/>
          <w:sz w:val="20"/>
          <w:szCs w:val="20"/>
          <w:lang w:eastAsia="zh-CN" w:bidi="hi-IN"/>
        </w:rPr>
        <w:t xml:space="preserve"> </w:t>
      </w:r>
      <w:r w:rsidR="00D11D28" w:rsidRPr="00232E68">
        <w:rPr>
          <w:rFonts w:ascii="Arial" w:eastAsia="SimSun" w:hAnsi="Arial" w:cs="Arial"/>
          <w:color w:val="000000"/>
          <w:sz w:val="20"/>
          <w:szCs w:val="20"/>
          <w:lang w:eastAsia="zh-CN" w:bidi="hi-IN"/>
        </w:rPr>
        <w:t xml:space="preserve">en amont de la mise en place d’une activité économique innovante basée sur </w:t>
      </w:r>
      <w:r w:rsidR="00333CC9" w:rsidRPr="00232E68">
        <w:rPr>
          <w:rFonts w:ascii="Arial" w:eastAsia="SimSun" w:hAnsi="Arial" w:cs="Arial"/>
          <w:color w:val="000000"/>
          <w:sz w:val="20"/>
          <w:szCs w:val="20"/>
          <w:lang w:eastAsia="zh-CN" w:bidi="hi-IN"/>
        </w:rPr>
        <w:t>la réutilisation ou le recyclage</w:t>
      </w:r>
      <w:r w:rsidR="00D11D28" w:rsidRPr="00232E68">
        <w:rPr>
          <w:rFonts w:ascii="Arial" w:eastAsia="SimSun" w:hAnsi="Arial" w:cs="Arial"/>
          <w:color w:val="000000"/>
          <w:sz w:val="20"/>
          <w:szCs w:val="20"/>
          <w:lang w:eastAsia="zh-CN" w:bidi="hi-IN"/>
        </w:rPr>
        <w:t xml:space="preserve"> de </w:t>
      </w:r>
      <w:r w:rsidR="00BC547B" w:rsidRPr="00232E68">
        <w:rPr>
          <w:rFonts w:ascii="Arial" w:eastAsia="SimSun" w:hAnsi="Arial" w:cs="Arial"/>
          <w:color w:val="000000"/>
          <w:sz w:val="20"/>
          <w:szCs w:val="20"/>
          <w:lang w:eastAsia="zh-CN" w:bidi="hi-IN"/>
        </w:rPr>
        <w:t>déchets</w:t>
      </w:r>
      <w:r w:rsidR="00D11D28" w:rsidRPr="00232E68">
        <w:rPr>
          <w:rFonts w:ascii="Arial" w:eastAsia="SimSun" w:hAnsi="Arial" w:cs="Arial"/>
          <w:color w:val="000000"/>
          <w:sz w:val="20"/>
          <w:szCs w:val="20"/>
          <w:lang w:eastAsia="zh-CN" w:bidi="hi-IN"/>
        </w:rPr>
        <w:t xml:space="preserve">, </w:t>
      </w:r>
      <w:r w:rsidR="00BA06FC" w:rsidRPr="00232E68">
        <w:rPr>
          <w:rFonts w:ascii="Arial" w:eastAsia="SimSun" w:hAnsi="Arial" w:cs="Arial"/>
          <w:color w:val="000000"/>
          <w:sz w:val="20"/>
          <w:szCs w:val="20"/>
          <w:lang w:eastAsia="zh-CN" w:bidi="hi-IN"/>
        </w:rPr>
        <w:t>d'</w:t>
      </w:r>
      <w:r w:rsidR="00D11D28" w:rsidRPr="00232E68">
        <w:rPr>
          <w:rFonts w:ascii="Arial" w:eastAsia="SimSun" w:hAnsi="Arial" w:cs="Arial"/>
          <w:color w:val="000000"/>
          <w:sz w:val="20"/>
          <w:szCs w:val="20"/>
          <w:lang w:eastAsia="zh-CN" w:bidi="hi-IN"/>
        </w:rPr>
        <w:t xml:space="preserve">en </w:t>
      </w:r>
      <w:r w:rsidR="00BA06FC" w:rsidRPr="00232E68">
        <w:rPr>
          <w:rFonts w:ascii="Arial" w:eastAsia="SimSun" w:hAnsi="Arial" w:cs="Arial"/>
          <w:color w:val="000000"/>
          <w:sz w:val="20"/>
          <w:szCs w:val="20"/>
          <w:lang w:eastAsia="zh-CN" w:bidi="hi-IN"/>
        </w:rPr>
        <w:t>expérimenter</w:t>
      </w:r>
      <w:r w:rsidR="00D11D28" w:rsidRPr="00232E68">
        <w:rPr>
          <w:rFonts w:ascii="Arial" w:eastAsia="SimSun" w:hAnsi="Arial" w:cs="Arial"/>
          <w:color w:val="000000"/>
          <w:sz w:val="20"/>
          <w:szCs w:val="20"/>
          <w:lang w:eastAsia="zh-CN" w:bidi="hi-IN"/>
        </w:rPr>
        <w:t xml:space="preserve"> la faisabilité et la viabilité</w:t>
      </w:r>
      <w:r w:rsidR="007A3E1B" w:rsidRPr="00232E68">
        <w:rPr>
          <w:rFonts w:ascii="Arial" w:eastAsia="SimSun" w:hAnsi="Arial" w:cs="Arial"/>
          <w:color w:val="000000"/>
          <w:sz w:val="20"/>
          <w:szCs w:val="20"/>
          <w:lang w:eastAsia="zh-CN" w:bidi="hi-IN"/>
        </w:rPr>
        <w:t xml:space="preserve">. </w:t>
      </w:r>
    </w:p>
    <w:p w14:paraId="2B841554" w14:textId="479A6650" w:rsidR="00C02345" w:rsidRPr="00232E68" w:rsidRDefault="000C4AD8" w:rsidP="001E1163">
      <w:pPr>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Cet appel s’inscrit</w:t>
      </w:r>
      <w:r w:rsidR="00C6442E" w:rsidRPr="00232E68">
        <w:rPr>
          <w:rFonts w:ascii="Arial" w:eastAsia="SimSun" w:hAnsi="Arial" w:cs="Arial"/>
          <w:color w:val="000000"/>
          <w:sz w:val="20"/>
          <w:szCs w:val="20"/>
          <w:lang w:eastAsia="zh-CN" w:bidi="hi-IN"/>
        </w:rPr>
        <w:t xml:space="preserve"> </w:t>
      </w:r>
      <w:r w:rsidRPr="00232E68">
        <w:rPr>
          <w:rFonts w:ascii="Arial" w:eastAsia="SimSun" w:hAnsi="Arial" w:cs="Arial"/>
          <w:color w:val="000000"/>
          <w:sz w:val="20"/>
          <w:szCs w:val="20"/>
          <w:lang w:eastAsia="zh-CN" w:bidi="hi-IN"/>
        </w:rPr>
        <w:t xml:space="preserve">dans </w:t>
      </w:r>
      <w:r w:rsidR="00C02345" w:rsidRPr="00232E68">
        <w:rPr>
          <w:rFonts w:ascii="Arial" w:eastAsia="SimSun" w:hAnsi="Arial" w:cs="Arial"/>
          <w:color w:val="000000"/>
          <w:sz w:val="20"/>
          <w:szCs w:val="20"/>
          <w:lang w:eastAsia="zh-CN" w:bidi="hi-IN"/>
        </w:rPr>
        <w:t xml:space="preserve">plusieurs </w:t>
      </w:r>
      <w:r w:rsidR="008F0903" w:rsidRPr="00232E68">
        <w:rPr>
          <w:rFonts w:ascii="Arial" w:eastAsia="SimSun" w:hAnsi="Arial" w:cs="Arial"/>
          <w:color w:val="000000"/>
          <w:sz w:val="20"/>
          <w:szCs w:val="20"/>
          <w:lang w:eastAsia="zh-CN" w:bidi="hi-IN"/>
        </w:rPr>
        <w:t>stratégies</w:t>
      </w:r>
      <w:r w:rsidR="00C02345" w:rsidRPr="00232E68">
        <w:rPr>
          <w:rFonts w:ascii="Arial" w:eastAsia="SimSun" w:hAnsi="Arial" w:cs="Arial"/>
          <w:color w:val="000000"/>
          <w:sz w:val="20"/>
          <w:szCs w:val="20"/>
          <w:lang w:eastAsia="zh-CN" w:bidi="hi-IN"/>
        </w:rPr>
        <w:t xml:space="preserve"> Régionales :</w:t>
      </w:r>
    </w:p>
    <w:p w14:paraId="28FC6F53" w14:textId="3C5E392E" w:rsidR="00324237" w:rsidRPr="00232E68" w:rsidRDefault="00324237" w:rsidP="00324237">
      <w:pPr>
        <w:pStyle w:val="Paragraphedeliste"/>
        <w:numPr>
          <w:ilvl w:val="0"/>
          <w:numId w:val="9"/>
        </w:numPr>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 xml:space="preserve">Le parcours d’innovation en économie circulaire de la </w:t>
      </w:r>
      <w:hyperlink r:id="rId10" w:history="1">
        <w:proofErr w:type="spellStart"/>
        <w:r w:rsidRPr="00232E68">
          <w:rPr>
            <w:rStyle w:val="Lienhypertexte"/>
            <w:rFonts w:ascii="Arial" w:eastAsia="SimSun" w:hAnsi="Arial" w:cs="Arial"/>
            <w:sz w:val="20"/>
            <w:szCs w:val="20"/>
            <w:lang w:eastAsia="zh-CN" w:bidi="hi-IN"/>
          </w:rPr>
          <w:t>Shifting</w:t>
        </w:r>
        <w:proofErr w:type="spellEnd"/>
        <w:r w:rsidRPr="00232E68">
          <w:rPr>
            <w:rStyle w:val="Lienhypertexte"/>
            <w:rFonts w:ascii="Arial" w:eastAsia="SimSun" w:hAnsi="Arial" w:cs="Arial"/>
            <w:sz w:val="20"/>
            <w:szCs w:val="20"/>
            <w:lang w:eastAsia="zh-CN" w:bidi="hi-IN"/>
          </w:rPr>
          <w:t xml:space="preserve"> Economy</w:t>
        </w:r>
      </w:hyperlink>
      <w:r w:rsidR="002C7A0C" w:rsidRPr="00232E68">
        <w:rPr>
          <w:rFonts w:ascii="Arial" w:eastAsia="SimSun" w:hAnsi="Arial" w:cs="Arial"/>
          <w:color w:val="000000"/>
          <w:sz w:val="20"/>
          <w:szCs w:val="20"/>
          <w:lang w:eastAsia="zh-CN" w:bidi="hi-IN"/>
        </w:rPr>
        <w:t xml:space="preserve"> (p.</w:t>
      </w:r>
      <w:r w:rsidR="00DD518D" w:rsidRPr="00232E68">
        <w:rPr>
          <w:rFonts w:ascii="Arial" w:eastAsia="SimSun" w:hAnsi="Arial" w:cs="Arial"/>
          <w:color w:val="000000"/>
          <w:sz w:val="20"/>
          <w:szCs w:val="20"/>
          <w:lang w:eastAsia="zh-CN" w:bidi="hi-IN"/>
        </w:rPr>
        <w:t>70</w:t>
      </w:r>
      <w:r w:rsidR="002C7A0C" w:rsidRPr="00232E68">
        <w:rPr>
          <w:rFonts w:ascii="Arial" w:eastAsia="SimSun" w:hAnsi="Arial" w:cs="Arial"/>
          <w:color w:val="000000"/>
          <w:sz w:val="20"/>
          <w:szCs w:val="20"/>
          <w:lang w:eastAsia="zh-CN" w:bidi="hi-IN"/>
        </w:rPr>
        <w:t>)</w:t>
      </w:r>
    </w:p>
    <w:p w14:paraId="7D669D8E" w14:textId="2A780DE1" w:rsidR="00AE3AA8" w:rsidRPr="00232E68" w:rsidRDefault="006C6FD7" w:rsidP="00C02345">
      <w:pPr>
        <w:pStyle w:val="Paragraphedeliste"/>
        <w:numPr>
          <w:ilvl w:val="0"/>
          <w:numId w:val="9"/>
        </w:numPr>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Le</w:t>
      </w:r>
      <w:r w:rsidR="00DB2954" w:rsidRPr="00232E68">
        <w:rPr>
          <w:rFonts w:ascii="Arial" w:eastAsia="SimSun" w:hAnsi="Arial" w:cs="Arial"/>
          <w:color w:val="000000"/>
          <w:sz w:val="20"/>
          <w:szCs w:val="20"/>
          <w:lang w:eastAsia="zh-CN" w:bidi="hi-IN"/>
        </w:rPr>
        <w:t xml:space="preserve"> plan de gestion des ressources et des déchets</w:t>
      </w:r>
      <w:r w:rsidR="004D3025" w:rsidRPr="00232E68">
        <w:rPr>
          <w:rFonts w:ascii="Arial" w:eastAsia="SimSun" w:hAnsi="Arial" w:cs="Arial"/>
          <w:color w:val="000000"/>
          <w:sz w:val="20"/>
          <w:szCs w:val="20"/>
          <w:lang w:eastAsia="zh-CN" w:bidi="hi-IN"/>
        </w:rPr>
        <w:t xml:space="preserve"> (PGRD)</w:t>
      </w:r>
      <w:r w:rsidR="00AE3AA8" w:rsidRPr="00232E68">
        <w:rPr>
          <w:rFonts w:ascii="Arial" w:eastAsia="SimSun" w:hAnsi="Arial" w:cs="Arial"/>
          <w:color w:val="000000"/>
          <w:sz w:val="20"/>
          <w:szCs w:val="20"/>
          <w:lang w:eastAsia="zh-CN" w:bidi="hi-IN"/>
        </w:rPr>
        <w:t xml:space="preserve"> de </w:t>
      </w:r>
      <w:r w:rsidR="00C766E6" w:rsidRPr="00232E68">
        <w:rPr>
          <w:rFonts w:ascii="Arial" w:eastAsia="SimSun" w:hAnsi="Arial" w:cs="Arial"/>
          <w:color w:val="000000"/>
          <w:sz w:val="20"/>
          <w:szCs w:val="20"/>
          <w:lang w:eastAsia="zh-CN" w:bidi="hi-IN"/>
        </w:rPr>
        <w:t xml:space="preserve">l’axe 1 </w:t>
      </w:r>
      <w:r w:rsidR="001428FA" w:rsidRPr="00232E68">
        <w:rPr>
          <w:rFonts w:ascii="Arial" w:eastAsia="SimSun" w:hAnsi="Arial" w:cs="Arial"/>
          <w:color w:val="000000"/>
          <w:sz w:val="20"/>
          <w:szCs w:val="20"/>
          <w:lang w:eastAsia="zh-CN" w:bidi="hi-IN"/>
        </w:rPr>
        <w:t xml:space="preserve">de la </w:t>
      </w:r>
      <w:hyperlink r:id="rId11" w:history="1">
        <w:r w:rsidR="001428FA" w:rsidRPr="00232E68">
          <w:rPr>
            <w:rStyle w:val="Lienhypertexte"/>
            <w:rFonts w:ascii="Arial" w:eastAsia="SimSun" w:hAnsi="Arial" w:cs="Arial"/>
            <w:sz w:val="20"/>
            <w:szCs w:val="20"/>
            <w:lang w:eastAsia="zh-CN" w:bidi="hi-IN"/>
          </w:rPr>
          <w:t>stratégie Go4Brussels</w:t>
        </w:r>
      </w:hyperlink>
      <w:r w:rsidR="0089707C" w:rsidRPr="00232E68">
        <w:rPr>
          <w:rFonts w:ascii="Arial" w:eastAsia="SimSun" w:hAnsi="Arial" w:cs="Arial"/>
          <w:color w:val="000000"/>
          <w:sz w:val="20"/>
          <w:szCs w:val="20"/>
          <w:lang w:eastAsia="zh-CN" w:bidi="hi-IN"/>
        </w:rPr>
        <w:t xml:space="preserve"> (p.7)</w:t>
      </w:r>
    </w:p>
    <w:p w14:paraId="230F9DC2" w14:textId="0CAA640C" w:rsidR="00AE3AA8" w:rsidRPr="00232E68" w:rsidRDefault="00AE3AA8" w:rsidP="00C02345">
      <w:pPr>
        <w:pStyle w:val="Paragraphedeliste"/>
        <w:numPr>
          <w:ilvl w:val="0"/>
          <w:numId w:val="9"/>
        </w:numPr>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L</w:t>
      </w:r>
      <w:r w:rsidR="00C766E6" w:rsidRPr="00232E68">
        <w:rPr>
          <w:rFonts w:ascii="Arial" w:eastAsia="SimSun" w:hAnsi="Arial" w:cs="Arial"/>
          <w:color w:val="000000"/>
          <w:sz w:val="20"/>
          <w:szCs w:val="20"/>
          <w:lang w:eastAsia="zh-CN" w:bidi="hi-IN"/>
        </w:rPr>
        <w:t xml:space="preserve">e domaine d’innovation stratégique thématique </w:t>
      </w:r>
      <w:r w:rsidR="00772077" w:rsidRPr="00232E68">
        <w:rPr>
          <w:rFonts w:ascii="Arial" w:eastAsia="SimSun" w:hAnsi="Arial" w:cs="Arial"/>
          <w:color w:val="000000"/>
          <w:sz w:val="20"/>
          <w:szCs w:val="20"/>
          <w:lang w:eastAsia="zh-CN" w:bidi="hi-IN"/>
        </w:rPr>
        <w:t xml:space="preserve">« Utilisation optimale des ressources » du </w:t>
      </w:r>
      <w:hyperlink r:id="rId12" w:history="1">
        <w:r w:rsidR="006068D4" w:rsidRPr="00232E68">
          <w:rPr>
            <w:rStyle w:val="Lienhypertexte"/>
            <w:rFonts w:ascii="Arial" w:eastAsia="SimSun" w:hAnsi="Arial" w:cs="Arial"/>
            <w:sz w:val="20"/>
            <w:szCs w:val="20"/>
            <w:lang w:eastAsia="zh-CN" w:bidi="hi-IN"/>
          </w:rPr>
          <w:t>P</w:t>
        </w:r>
        <w:r w:rsidR="00772077" w:rsidRPr="00232E68">
          <w:rPr>
            <w:rStyle w:val="Lienhypertexte"/>
            <w:rFonts w:ascii="Arial" w:eastAsia="SimSun" w:hAnsi="Arial" w:cs="Arial"/>
            <w:sz w:val="20"/>
            <w:szCs w:val="20"/>
            <w:lang w:eastAsia="zh-CN" w:bidi="hi-IN"/>
          </w:rPr>
          <w:t xml:space="preserve">lan </w:t>
        </w:r>
        <w:r w:rsidR="006068D4" w:rsidRPr="00232E68">
          <w:rPr>
            <w:rStyle w:val="Lienhypertexte"/>
            <w:rFonts w:ascii="Arial" w:eastAsia="SimSun" w:hAnsi="Arial" w:cs="Arial"/>
            <w:sz w:val="20"/>
            <w:szCs w:val="20"/>
            <w:lang w:eastAsia="zh-CN" w:bidi="hi-IN"/>
          </w:rPr>
          <w:t>R</w:t>
        </w:r>
        <w:r w:rsidR="00772077" w:rsidRPr="00232E68">
          <w:rPr>
            <w:rStyle w:val="Lienhypertexte"/>
            <w:rFonts w:ascii="Arial" w:eastAsia="SimSun" w:hAnsi="Arial" w:cs="Arial"/>
            <w:sz w:val="20"/>
            <w:szCs w:val="20"/>
            <w:lang w:eastAsia="zh-CN" w:bidi="hi-IN"/>
          </w:rPr>
          <w:t>égional</w:t>
        </w:r>
        <w:r w:rsidR="005D6BB4" w:rsidRPr="00232E68">
          <w:rPr>
            <w:rStyle w:val="Lienhypertexte"/>
            <w:rFonts w:ascii="Arial" w:eastAsia="SimSun" w:hAnsi="Arial" w:cs="Arial"/>
            <w:sz w:val="20"/>
            <w:szCs w:val="20"/>
            <w:lang w:eastAsia="zh-CN" w:bidi="hi-IN"/>
          </w:rPr>
          <w:t xml:space="preserve"> pour l’I</w:t>
        </w:r>
        <w:r w:rsidR="00772077" w:rsidRPr="00232E68">
          <w:rPr>
            <w:rStyle w:val="Lienhypertexte"/>
            <w:rFonts w:ascii="Arial" w:eastAsia="SimSun" w:hAnsi="Arial" w:cs="Arial"/>
            <w:sz w:val="20"/>
            <w:szCs w:val="20"/>
            <w:lang w:eastAsia="zh-CN" w:bidi="hi-IN"/>
          </w:rPr>
          <w:t>nnovation</w:t>
        </w:r>
      </w:hyperlink>
      <w:r w:rsidR="001E0B67" w:rsidRPr="00232E68">
        <w:rPr>
          <w:rFonts w:ascii="Arial" w:eastAsia="SimSun" w:hAnsi="Arial" w:cs="Arial"/>
          <w:color w:val="000000"/>
          <w:sz w:val="20"/>
          <w:szCs w:val="20"/>
          <w:lang w:eastAsia="zh-CN" w:bidi="hi-IN"/>
        </w:rPr>
        <w:t xml:space="preserve"> (</w:t>
      </w:r>
      <w:r w:rsidR="008E5A13" w:rsidRPr="00232E68">
        <w:rPr>
          <w:rFonts w:ascii="Arial" w:eastAsia="SimSun" w:hAnsi="Arial" w:cs="Arial"/>
          <w:color w:val="000000"/>
          <w:sz w:val="20"/>
          <w:szCs w:val="20"/>
          <w:lang w:eastAsia="zh-CN" w:bidi="hi-IN"/>
        </w:rPr>
        <w:t>p.21)</w:t>
      </w:r>
    </w:p>
    <w:p w14:paraId="50EA38C1" w14:textId="449025BF" w:rsidR="00772077" w:rsidRPr="00232E68" w:rsidRDefault="00772077" w:rsidP="003F60BF">
      <w:pPr>
        <w:rPr>
          <w:rFonts w:ascii="Arial" w:eastAsia="SimSun" w:hAnsi="Arial" w:cs="Arial"/>
          <w:color w:val="000000"/>
          <w:sz w:val="20"/>
          <w:szCs w:val="20"/>
          <w:lang w:eastAsia="zh-CN" w:bidi="hi-IN"/>
        </w:rPr>
      </w:pPr>
    </w:p>
    <w:p w14:paraId="7F615665" w14:textId="31942E6F" w:rsidR="00D8393F" w:rsidRPr="00232E68" w:rsidRDefault="00D8393F" w:rsidP="00D8393F">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timesnewromanpsmt" w:hAnsi="Arial" w:cs="Gotham XNarrow Medium"/>
          <w:b/>
          <w:color w:val="004586"/>
          <w:sz w:val="28"/>
          <w:szCs w:val="28"/>
          <w:lang w:eastAsia="zh-CN" w:bidi="hi-IN"/>
        </w:rPr>
      </w:pPr>
      <w:r w:rsidRPr="00232E68">
        <w:rPr>
          <w:rFonts w:ascii="Arial" w:eastAsia="timesnewromanpsmt" w:hAnsi="Arial" w:cs="Gotham XNarrow Medium"/>
          <w:b/>
          <w:color w:val="004586"/>
          <w:sz w:val="28"/>
          <w:szCs w:val="28"/>
          <w:lang w:eastAsia="zh-CN" w:bidi="hi-IN"/>
        </w:rPr>
        <w:t>Objectif et philosophie de l’appel à projets</w:t>
      </w:r>
    </w:p>
    <w:p w14:paraId="2FD9D647" w14:textId="60DDF462" w:rsidR="001D79DC" w:rsidRPr="00232E68" w:rsidRDefault="00951430" w:rsidP="007E7090">
      <w:pPr>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 xml:space="preserve">Ce programme de financement vise à offrir aux </w:t>
      </w:r>
      <w:r w:rsidR="004E17D7" w:rsidRPr="00232E68">
        <w:rPr>
          <w:rFonts w:ascii="Arial" w:eastAsia="SimSun" w:hAnsi="Arial" w:cs="Arial"/>
          <w:color w:val="000000"/>
          <w:sz w:val="20"/>
          <w:szCs w:val="20"/>
          <w:lang w:eastAsia="zh-CN" w:bidi="hi-IN"/>
        </w:rPr>
        <w:t>entrepreneu</w:t>
      </w:r>
      <w:r w:rsidR="001A7480" w:rsidRPr="00232E68">
        <w:rPr>
          <w:rFonts w:ascii="Arial" w:eastAsia="SimSun" w:hAnsi="Arial" w:cs="Arial"/>
          <w:color w:val="000000"/>
          <w:sz w:val="20"/>
          <w:szCs w:val="20"/>
          <w:lang w:eastAsia="zh-CN" w:bidi="hi-IN"/>
        </w:rPr>
        <w:t xml:space="preserve">ses et entrepreneurs </w:t>
      </w:r>
      <w:r w:rsidR="004E17D7" w:rsidRPr="00232E68">
        <w:rPr>
          <w:rFonts w:ascii="Arial" w:eastAsia="SimSun" w:hAnsi="Arial" w:cs="Arial"/>
          <w:color w:val="000000"/>
          <w:sz w:val="20"/>
          <w:szCs w:val="20"/>
          <w:lang w:eastAsia="zh-CN" w:bidi="hi-IN"/>
        </w:rPr>
        <w:t>bruxellois</w:t>
      </w:r>
      <w:r w:rsidRPr="00232E68">
        <w:rPr>
          <w:rFonts w:ascii="Arial" w:eastAsia="SimSun" w:hAnsi="Arial" w:cs="Arial"/>
          <w:color w:val="000000"/>
          <w:sz w:val="20"/>
          <w:szCs w:val="20"/>
          <w:lang w:eastAsia="zh-CN" w:bidi="hi-IN"/>
        </w:rPr>
        <w:t xml:space="preserve"> </w:t>
      </w:r>
      <w:r w:rsidR="00C202C2" w:rsidRPr="00232E68">
        <w:rPr>
          <w:rFonts w:ascii="Arial" w:eastAsia="SimSun" w:hAnsi="Arial" w:cs="Arial"/>
          <w:b/>
          <w:bCs/>
          <w:color w:val="000000"/>
          <w:sz w:val="20"/>
          <w:szCs w:val="20"/>
          <w:lang w:eastAsia="zh-CN" w:bidi="hi-IN"/>
        </w:rPr>
        <w:t xml:space="preserve">l’opportunité d’expérimenter </w:t>
      </w:r>
      <w:r w:rsidR="00E20642" w:rsidRPr="00232E68">
        <w:rPr>
          <w:rFonts w:ascii="Arial" w:eastAsia="SimSun" w:hAnsi="Arial" w:cs="Arial"/>
          <w:b/>
          <w:bCs/>
          <w:color w:val="000000"/>
          <w:sz w:val="20"/>
          <w:szCs w:val="20"/>
          <w:lang w:eastAsia="zh-CN" w:bidi="hi-IN"/>
        </w:rPr>
        <w:t>la faisabilité</w:t>
      </w:r>
      <w:r w:rsidR="00E20642" w:rsidRPr="00232E68">
        <w:rPr>
          <w:rFonts w:ascii="Arial" w:eastAsia="SimSun" w:hAnsi="Arial" w:cs="Arial"/>
          <w:color w:val="000000"/>
          <w:sz w:val="20"/>
          <w:szCs w:val="20"/>
          <w:lang w:eastAsia="zh-CN" w:bidi="hi-IN"/>
        </w:rPr>
        <w:t xml:space="preserve"> de leur </w:t>
      </w:r>
      <w:r w:rsidR="00795366" w:rsidRPr="00232E68">
        <w:rPr>
          <w:rFonts w:ascii="Arial" w:eastAsia="SimSun" w:hAnsi="Arial" w:cs="Arial"/>
          <w:color w:val="000000"/>
          <w:sz w:val="20"/>
          <w:szCs w:val="20"/>
          <w:lang w:eastAsia="zh-CN" w:bidi="hi-IN"/>
        </w:rPr>
        <w:t xml:space="preserve">projet </w:t>
      </w:r>
      <w:r w:rsidR="00C202C2" w:rsidRPr="00232E68">
        <w:rPr>
          <w:rFonts w:ascii="Arial" w:eastAsia="SimSun" w:hAnsi="Arial" w:cs="Arial"/>
          <w:color w:val="000000"/>
          <w:sz w:val="20"/>
          <w:szCs w:val="20"/>
          <w:lang w:eastAsia="zh-CN" w:bidi="hi-IN"/>
        </w:rPr>
        <w:t>avant</w:t>
      </w:r>
      <w:r w:rsidR="00681A42" w:rsidRPr="00232E68">
        <w:rPr>
          <w:rFonts w:ascii="Arial" w:eastAsia="SimSun" w:hAnsi="Arial" w:cs="Arial"/>
          <w:color w:val="000000"/>
          <w:sz w:val="20"/>
          <w:szCs w:val="20"/>
          <w:lang w:eastAsia="zh-CN" w:bidi="hi-IN"/>
        </w:rPr>
        <w:t xml:space="preserve"> de </w:t>
      </w:r>
      <w:r w:rsidR="00AA60A7" w:rsidRPr="00232E68">
        <w:rPr>
          <w:rFonts w:ascii="Arial" w:eastAsia="SimSun" w:hAnsi="Arial" w:cs="Arial"/>
          <w:color w:val="000000"/>
          <w:sz w:val="20"/>
          <w:szCs w:val="20"/>
          <w:lang w:eastAsia="zh-CN" w:bidi="hi-IN"/>
        </w:rPr>
        <w:t xml:space="preserve">développer </w:t>
      </w:r>
      <w:r w:rsidR="00C202C2" w:rsidRPr="00232E68">
        <w:rPr>
          <w:rFonts w:ascii="Arial" w:eastAsia="SimSun" w:hAnsi="Arial" w:cs="Arial"/>
          <w:color w:val="000000"/>
          <w:sz w:val="20"/>
          <w:szCs w:val="20"/>
          <w:lang w:eastAsia="zh-CN" w:bidi="hi-IN"/>
        </w:rPr>
        <w:t xml:space="preserve">une nouvelle activité, ou </w:t>
      </w:r>
      <w:r w:rsidR="00681A42" w:rsidRPr="00232E68">
        <w:rPr>
          <w:rFonts w:ascii="Arial" w:eastAsia="SimSun" w:hAnsi="Arial" w:cs="Arial"/>
          <w:color w:val="000000"/>
          <w:sz w:val="20"/>
          <w:szCs w:val="20"/>
          <w:lang w:eastAsia="zh-CN" w:bidi="hi-IN"/>
        </w:rPr>
        <w:t>de</w:t>
      </w:r>
      <w:r w:rsidR="00C202C2" w:rsidRPr="00232E68">
        <w:rPr>
          <w:rFonts w:ascii="Arial" w:eastAsia="SimSun" w:hAnsi="Arial" w:cs="Arial"/>
          <w:color w:val="000000"/>
          <w:sz w:val="20"/>
          <w:szCs w:val="20"/>
          <w:lang w:eastAsia="zh-CN" w:bidi="hi-IN"/>
        </w:rPr>
        <w:t xml:space="preserve"> réorient</w:t>
      </w:r>
      <w:r w:rsidR="00681A42" w:rsidRPr="00232E68">
        <w:rPr>
          <w:rFonts w:ascii="Arial" w:eastAsia="SimSun" w:hAnsi="Arial" w:cs="Arial"/>
          <w:color w:val="000000"/>
          <w:sz w:val="20"/>
          <w:szCs w:val="20"/>
          <w:lang w:eastAsia="zh-CN" w:bidi="hi-IN"/>
        </w:rPr>
        <w:t xml:space="preserve">er </w:t>
      </w:r>
      <w:r w:rsidR="00663EBC" w:rsidRPr="00232E68">
        <w:rPr>
          <w:rFonts w:ascii="Arial" w:eastAsia="SimSun" w:hAnsi="Arial" w:cs="Arial"/>
          <w:color w:val="000000"/>
          <w:sz w:val="20"/>
          <w:szCs w:val="20"/>
          <w:lang w:eastAsia="zh-CN" w:bidi="hi-IN"/>
        </w:rPr>
        <w:t xml:space="preserve">une activité existante, </w:t>
      </w:r>
      <w:r w:rsidR="00665131" w:rsidRPr="00232E68">
        <w:rPr>
          <w:rFonts w:ascii="Arial" w:eastAsia="SimSun" w:hAnsi="Arial" w:cs="Arial"/>
          <w:b/>
          <w:bCs/>
          <w:color w:val="000000"/>
          <w:sz w:val="20"/>
          <w:szCs w:val="20"/>
          <w:lang w:eastAsia="zh-CN" w:bidi="hi-IN"/>
        </w:rPr>
        <w:t>innovante</w:t>
      </w:r>
      <w:r w:rsidR="00665131" w:rsidRPr="00232E68">
        <w:rPr>
          <w:rFonts w:ascii="Arial" w:eastAsia="SimSun" w:hAnsi="Arial" w:cs="Arial"/>
          <w:color w:val="000000"/>
          <w:sz w:val="20"/>
          <w:szCs w:val="20"/>
          <w:lang w:eastAsia="zh-CN" w:bidi="hi-IN"/>
        </w:rPr>
        <w:t xml:space="preserve"> et </w:t>
      </w:r>
      <w:r w:rsidR="0028479E" w:rsidRPr="00232E68">
        <w:rPr>
          <w:rFonts w:ascii="Arial" w:eastAsia="SimSun" w:hAnsi="Arial" w:cs="Arial"/>
          <w:b/>
          <w:bCs/>
          <w:color w:val="000000"/>
          <w:sz w:val="20"/>
          <w:szCs w:val="20"/>
          <w:lang w:eastAsia="zh-CN" w:bidi="hi-IN"/>
        </w:rPr>
        <w:t>basée sur</w:t>
      </w:r>
      <w:r w:rsidR="00681A42" w:rsidRPr="00232E68">
        <w:rPr>
          <w:rFonts w:ascii="Arial" w:eastAsia="SimSun" w:hAnsi="Arial" w:cs="Arial"/>
          <w:b/>
          <w:bCs/>
          <w:color w:val="000000"/>
          <w:sz w:val="20"/>
          <w:szCs w:val="20"/>
          <w:lang w:eastAsia="zh-CN" w:bidi="hi-IN"/>
        </w:rPr>
        <w:t xml:space="preserve"> </w:t>
      </w:r>
      <w:r w:rsidR="00FE6348" w:rsidRPr="00232E68">
        <w:rPr>
          <w:rFonts w:ascii="Arial" w:eastAsia="SimSun" w:hAnsi="Arial" w:cs="Arial"/>
          <w:b/>
          <w:bCs/>
          <w:color w:val="000000"/>
          <w:sz w:val="20"/>
          <w:szCs w:val="20"/>
          <w:lang w:eastAsia="zh-CN" w:bidi="hi-IN"/>
        </w:rPr>
        <w:t>la réutilisation ou le recyclage</w:t>
      </w:r>
      <w:r w:rsidR="00663EBC" w:rsidRPr="00232E68">
        <w:rPr>
          <w:rFonts w:ascii="Arial" w:eastAsia="SimSun" w:hAnsi="Arial" w:cs="Arial"/>
          <w:b/>
          <w:bCs/>
          <w:color w:val="000000"/>
          <w:sz w:val="20"/>
          <w:szCs w:val="20"/>
          <w:lang w:eastAsia="zh-CN" w:bidi="hi-IN"/>
        </w:rPr>
        <w:t xml:space="preserve"> de </w:t>
      </w:r>
      <w:r w:rsidR="00A72A36" w:rsidRPr="00232E68">
        <w:rPr>
          <w:rFonts w:ascii="Arial" w:eastAsia="SimSun" w:hAnsi="Arial" w:cs="Arial"/>
          <w:b/>
          <w:bCs/>
          <w:color w:val="000000"/>
          <w:sz w:val="20"/>
          <w:szCs w:val="20"/>
          <w:lang w:eastAsia="zh-CN" w:bidi="hi-IN"/>
        </w:rPr>
        <w:t>déchets</w:t>
      </w:r>
      <w:r w:rsidR="00663EBC" w:rsidRPr="00232E68">
        <w:rPr>
          <w:rFonts w:ascii="Arial" w:eastAsia="SimSun" w:hAnsi="Arial" w:cs="Arial"/>
          <w:color w:val="000000"/>
          <w:sz w:val="20"/>
          <w:szCs w:val="20"/>
          <w:lang w:eastAsia="zh-CN" w:bidi="hi-IN"/>
        </w:rPr>
        <w:t>.</w:t>
      </w:r>
      <w:r w:rsidR="001D79DC" w:rsidRPr="00232E68">
        <w:rPr>
          <w:rFonts w:ascii="Arial" w:eastAsia="SimSun" w:hAnsi="Arial" w:cs="Arial"/>
          <w:color w:val="000000"/>
          <w:sz w:val="20"/>
          <w:szCs w:val="20"/>
          <w:lang w:eastAsia="zh-CN" w:bidi="hi-IN"/>
        </w:rPr>
        <w:t xml:space="preserve"> Dans cet appel sont couverts tant les produits issus d’activités</w:t>
      </w:r>
      <w:r w:rsidR="002C6965" w:rsidRPr="00232E68">
        <w:rPr>
          <w:rFonts w:ascii="Arial" w:eastAsia="SimSun" w:hAnsi="Arial" w:cs="Arial"/>
          <w:color w:val="000000"/>
          <w:sz w:val="20"/>
          <w:szCs w:val="20"/>
          <w:lang w:eastAsia="zh-CN" w:bidi="hi-IN"/>
        </w:rPr>
        <w:t xml:space="preserve"> innovantes</w:t>
      </w:r>
      <w:r w:rsidR="001D79DC" w:rsidRPr="00232E68">
        <w:rPr>
          <w:rFonts w:ascii="Arial" w:eastAsia="SimSun" w:hAnsi="Arial" w:cs="Arial"/>
          <w:color w:val="000000"/>
          <w:sz w:val="20"/>
          <w:szCs w:val="20"/>
          <w:lang w:eastAsia="zh-CN" w:bidi="hi-IN"/>
        </w:rPr>
        <w:t xml:space="preserve"> de recyclage que de requalification, terme qui désigne toutes les activités liées à un usage différent </w:t>
      </w:r>
      <w:r w:rsidR="000B58C5" w:rsidRPr="00232E68">
        <w:rPr>
          <w:rFonts w:ascii="Arial" w:eastAsia="SimSun" w:hAnsi="Arial" w:cs="Arial"/>
          <w:color w:val="000000"/>
          <w:sz w:val="20"/>
          <w:szCs w:val="20"/>
          <w:lang w:eastAsia="zh-CN" w:bidi="hi-IN"/>
        </w:rPr>
        <w:t>de la matière qui compose l</w:t>
      </w:r>
      <w:r w:rsidR="001D79DC" w:rsidRPr="00232E68">
        <w:rPr>
          <w:rFonts w:ascii="Arial" w:eastAsia="SimSun" w:hAnsi="Arial" w:cs="Arial"/>
          <w:color w:val="000000"/>
          <w:sz w:val="20"/>
          <w:szCs w:val="20"/>
          <w:lang w:eastAsia="zh-CN" w:bidi="hi-IN"/>
        </w:rPr>
        <w:t>es déchets</w:t>
      </w:r>
      <w:r w:rsidR="00D516A7" w:rsidRPr="00232E68">
        <w:rPr>
          <w:rFonts w:ascii="Arial" w:eastAsia="SimSun" w:hAnsi="Arial" w:cs="Arial"/>
          <w:color w:val="000000"/>
          <w:sz w:val="20"/>
          <w:szCs w:val="20"/>
          <w:lang w:eastAsia="zh-CN" w:bidi="hi-IN"/>
        </w:rPr>
        <w:t xml:space="preserve"> y compris réparation, </w:t>
      </w:r>
      <w:r w:rsidR="001D79DC" w:rsidRPr="00232E68">
        <w:rPr>
          <w:rFonts w:ascii="Arial" w:eastAsia="SimSun" w:hAnsi="Arial" w:cs="Arial"/>
          <w:color w:val="000000"/>
          <w:sz w:val="20"/>
          <w:szCs w:val="20"/>
          <w:lang w:eastAsia="zh-CN" w:bidi="hi-IN"/>
        </w:rPr>
        <w:t>démontage, transformation</w:t>
      </w:r>
      <w:r w:rsidR="00D516A7" w:rsidRPr="00232E68">
        <w:rPr>
          <w:rFonts w:ascii="Arial" w:eastAsia="SimSun" w:hAnsi="Arial" w:cs="Arial"/>
          <w:color w:val="000000"/>
          <w:sz w:val="20"/>
          <w:szCs w:val="20"/>
          <w:lang w:eastAsia="zh-CN" w:bidi="hi-IN"/>
        </w:rPr>
        <w:t>,</w:t>
      </w:r>
      <w:r w:rsidR="001D79DC" w:rsidRPr="00232E68">
        <w:rPr>
          <w:rFonts w:ascii="Arial" w:eastAsia="SimSun" w:hAnsi="Arial" w:cs="Arial"/>
          <w:color w:val="000000"/>
          <w:sz w:val="20"/>
          <w:szCs w:val="20"/>
          <w:lang w:eastAsia="zh-CN" w:bidi="hi-IN"/>
        </w:rPr>
        <w:t xml:space="preserve"> </w:t>
      </w:r>
      <w:proofErr w:type="spellStart"/>
      <w:r w:rsidR="001D79DC" w:rsidRPr="00232E68">
        <w:rPr>
          <w:rFonts w:ascii="Arial" w:eastAsia="SimSun" w:hAnsi="Arial" w:cs="Arial"/>
          <w:color w:val="000000"/>
          <w:sz w:val="20"/>
          <w:szCs w:val="20"/>
          <w:lang w:eastAsia="zh-CN" w:bidi="hi-IN"/>
        </w:rPr>
        <w:t>upcycling</w:t>
      </w:r>
      <w:proofErr w:type="spellEnd"/>
      <w:r w:rsidR="00D516A7" w:rsidRPr="00232E68">
        <w:rPr>
          <w:rFonts w:ascii="Arial" w:eastAsia="SimSun" w:hAnsi="Arial" w:cs="Arial"/>
          <w:color w:val="000000"/>
          <w:sz w:val="20"/>
          <w:szCs w:val="20"/>
          <w:lang w:eastAsia="zh-CN" w:bidi="hi-IN"/>
        </w:rPr>
        <w:t xml:space="preserve"> et remanufacturing</w:t>
      </w:r>
      <w:r w:rsidR="001D79DC" w:rsidRPr="00232E68">
        <w:rPr>
          <w:rFonts w:ascii="Arial" w:eastAsia="SimSun" w:hAnsi="Arial" w:cs="Arial"/>
          <w:color w:val="000000"/>
          <w:sz w:val="20"/>
          <w:szCs w:val="20"/>
          <w:lang w:eastAsia="zh-CN" w:bidi="hi-IN"/>
        </w:rPr>
        <w:t>.</w:t>
      </w:r>
    </w:p>
    <w:p w14:paraId="4E10A843" w14:textId="7077623A" w:rsidR="00D74E0F" w:rsidRPr="00232E68" w:rsidRDefault="00613889" w:rsidP="007E7090">
      <w:pPr>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lastRenderedPageBreak/>
        <w:t>Le concept de</w:t>
      </w:r>
      <w:r w:rsidR="00A72A36" w:rsidRPr="00232E68">
        <w:rPr>
          <w:rFonts w:ascii="Arial" w:eastAsia="SimSun" w:hAnsi="Arial" w:cs="Arial"/>
          <w:color w:val="000000"/>
          <w:sz w:val="20"/>
          <w:szCs w:val="20"/>
          <w:lang w:eastAsia="zh-CN" w:bidi="hi-IN"/>
        </w:rPr>
        <w:t xml:space="preserve"> </w:t>
      </w:r>
      <w:r w:rsidR="00A72A36" w:rsidRPr="00232E68">
        <w:rPr>
          <w:rFonts w:ascii="Arial" w:eastAsia="SimSun" w:hAnsi="Arial" w:cs="Arial"/>
          <w:b/>
          <w:bCs/>
          <w:color w:val="000000"/>
          <w:sz w:val="20"/>
          <w:szCs w:val="20"/>
          <w:lang w:eastAsia="zh-CN" w:bidi="hi-IN"/>
        </w:rPr>
        <w:t>déchet</w:t>
      </w:r>
      <w:r w:rsidR="009A6611" w:rsidRPr="00232E68">
        <w:rPr>
          <w:rFonts w:ascii="Arial" w:eastAsia="SimSun" w:hAnsi="Arial" w:cs="Arial"/>
          <w:color w:val="000000"/>
          <w:sz w:val="20"/>
          <w:szCs w:val="20"/>
          <w:lang w:eastAsia="zh-CN" w:bidi="hi-IN"/>
        </w:rPr>
        <w:t>, quant à lui,</w:t>
      </w:r>
      <w:r w:rsidRPr="00232E68">
        <w:rPr>
          <w:rFonts w:ascii="Arial" w:eastAsia="SimSun" w:hAnsi="Arial" w:cs="Arial"/>
          <w:color w:val="000000"/>
          <w:sz w:val="20"/>
          <w:szCs w:val="20"/>
          <w:lang w:eastAsia="zh-CN" w:bidi="hi-IN"/>
        </w:rPr>
        <w:t xml:space="preserve"> </w:t>
      </w:r>
      <w:r w:rsidR="004F499E" w:rsidRPr="00232E68">
        <w:rPr>
          <w:rFonts w:ascii="Arial" w:eastAsia="SimSun" w:hAnsi="Arial" w:cs="Arial"/>
          <w:color w:val="000000"/>
          <w:sz w:val="20"/>
          <w:szCs w:val="20"/>
          <w:lang w:eastAsia="zh-CN" w:bidi="hi-IN"/>
        </w:rPr>
        <w:t xml:space="preserve">couvre </w:t>
      </w:r>
      <w:r w:rsidR="00795366" w:rsidRPr="00232E68">
        <w:rPr>
          <w:rFonts w:ascii="Arial" w:eastAsia="SimSun" w:hAnsi="Arial" w:cs="Arial"/>
          <w:color w:val="000000"/>
          <w:sz w:val="20"/>
          <w:szCs w:val="20"/>
          <w:lang w:eastAsia="zh-CN" w:bidi="hi-IN"/>
        </w:rPr>
        <w:t>tous les flux de matières produits</w:t>
      </w:r>
      <w:r w:rsidR="00A9039D" w:rsidRPr="00232E68">
        <w:rPr>
          <w:rFonts w:ascii="Arial" w:eastAsia="SimSun" w:hAnsi="Arial" w:cs="Arial"/>
          <w:color w:val="000000"/>
          <w:sz w:val="20"/>
          <w:szCs w:val="20"/>
          <w:lang w:eastAsia="zh-CN" w:bidi="hi-IN"/>
        </w:rPr>
        <w:t xml:space="preserve"> et rejetés</w:t>
      </w:r>
      <w:r w:rsidR="00795366" w:rsidRPr="00232E68">
        <w:rPr>
          <w:rFonts w:ascii="Arial" w:eastAsia="SimSun" w:hAnsi="Arial" w:cs="Arial"/>
          <w:color w:val="000000"/>
          <w:sz w:val="20"/>
          <w:szCs w:val="20"/>
          <w:lang w:eastAsia="zh-CN" w:bidi="hi-IN"/>
        </w:rPr>
        <w:t xml:space="preserve"> </w:t>
      </w:r>
      <w:r w:rsidR="003D70D5" w:rsidRPr="00232E68">
        <w:rPr>
          <w:rFonts w:ascii="Arial" w:eastAsia="SimSun" w:hAnsi="Arial" w:cs="Arial"/>
          <w:color w:val="000000"/>
          <w:sz w:val="20"/>
          <w:szCs w:val="20"/>
          <w:lang w:eastAsia="zh-CN" w:bidi="hi-IN"/>
        </w:rPr>
        <w:t>par les acteurs de la ville</w:t>
      </w:r>
      <w:r w:rsidR="00010361" w:rsidRPr="00232E68">
        <w:rPr>
          <w:rFonts w:ascii="Arial" w:eastAsia="SimSun" w:hAnsi="Arial" w:cs="Arial"/>
          <w:color w:val="000000"/>
          <w:sz w:val="20"/>
          <w:szCs w:val="20"/>
          <w:lang w:eastAsia="zh-CN" w:bidi="hi-IN"/>
        </w:rPr>
        <w:t xml:space="preserve"> ou transitant sur son territoire</w:t>
      </w:r>
      <w:r w:rsidR="003D70D5" w:rsidRPr="00232E68">
        <w:rPr>
          <w:rFonts w:ascii="Arial" w:eastAsia="SimSun" w:hAnsi="Arial" w:cs="Arial"/>
          <w:i/>
          <w:iCs/>
          <w:color w:val="000000"/>
          <w:sz w:val="20"/>
          <w:szCs w:val="20"/>
          <w:lang w:eastAsia="zh-CN" w:bidi="hi-IN"/>
        </w:rPr>
        <w:t xml:space="preserve"> </w:t>
      </w:r>
      <w:r w:rsidR="003D70D5" w:rsidRPr="00232E68">
        <w:rPr>
          <w:rFonts w:ascii="Arial" w:eastAsia="SimSun" w:hAnsi="Arial" w:cs="Arial"/>
          <w:color w:val="000000"/>
          <w:sz w:val="20"/>
          <w:szCs w:val="20"/>
          <w:lang w:eastAsia="zh-CN" w:bidi="hi-IN"/>
        </w:rPr>
        <w:t>(déchets ménagers</w:t>
      </w:r>
      <w:r w:rsidR="00F64C1F" w:rsidRPr="00232E68">
        <w:rPr>
          <w:rFonts w:ascii="Arial" w:eastAsia="SimSun" w:hAnsi="Arial" w:cs="Arial"/>
          <w:color w:val="000000"/>
          <w:sz w:val="20"/>
          <w:szCs w:val="20"/>
          <w:lang w:eastAsia="zh-CN" w:bidi="hi-IN"/>
        </w:rPr>
        <w:t>, déchets, rebuts et sous-produits industriels</w:t>
      </w:r>
      <w:r w:rsidR="003D70D5" w:rsidRPr="00232E68">
        <w:rPr>
          <w:rFonts w:ascii="Arial" w:eastAsia="SimSun" w:hAnsi="Arial" w:cs="Arial"/>
          <w:color w:val="000000"/>
          <w:sz w:val="20"/>
          <w:szCs w:val="20"/>
          <w:lang w:eastAsia="zh-CN" w:bidi="hi-IN"/>
        </w:rPr>
        <w:t xml:space="preserve">, </w:t>
      </w:r>
      <w:r w:rsidR="00385A67" w:rsidRPr="00232E68">
        <w:rPr>
          <w:rFonts w:ascii="Arial" w:eastAsia="SimSun" w:hAnsi="Arial" w:cs="Arial"/>
          <w:color w:val="000000"/>
          <w:sz w:val="20"/>
          <w:szCs w:val="20"/>
          <w:lang w:eastAsia="zh-CN" w:bidi="hi-IN"/>
        </w:rPr>
        <w:t xml:space="preserve">déchets de construction, </w:t>
      </w:r>
      <w:r w:rsidR="00421E7E" w:rsidRPr="00232E68">
        <w:rPr>
          <w:rFonts w:ascii="Arial" w:eastAsia="SimSun" w:hAnsi="Arial" w:cs="Arial"/>
          <w:color w:val="000000"/>
          <w:sz w:val="20"/>
          <w:szCs w:val="20"/>
          <w:lang w:eastAsia="zh-CN" w:bidi="hi-IN"/>
        </w:rPr>
        <w:t xml:space="preserve">déchets des activités du secteur tertiaire, </w:t>
      </w:r>
      <w:r w:rsidR="00385A67" w:rsidRPr="00232E68">
        <w:rPr>
          <w:rFonts w:ascii="Arial" w:eastAsia="SimSun" w:hAnsi="Arial" w:cs="Arial"/>
          <w:color w:val="000000"/>
          <w:sz w:val="20"/>
          <w:szCs w:val="20"/>
          <w:lang w:eastAsia="zh-CN" w:bidi="hi-IN"/>
        </w:rPr>
        <w:t>etc.)</w:t>
      </w:r>
      <w:r w:rsidR="00392E79" w:rsidRPr="00232E68">
        <w:rPr>
          <w:rStyle w:val="Appelnotedebasdep"/>
          <w:rFonts w:ascii="Arial" w:eastAsia="SimSun" w:hAnsi="Arial" w:cs="Arial"/>
          <w:color w:val="000000"/>
          <w:sz w:val="20"/>
          <w:szCs w:val="20"/>
          <w:lang w:eastAsia="zh-CN" w:bidi="hi-IN"/>
        </w:rPr>
        <w:footnoteReference w:id="3"/>
      </w:r>
      <w:r w:rsidR="00385A67" w:rsidRPr="00232E68">
        <w:rPr>
          <w:rFonts w:ascii="Arial" w:eastAsia="SimSun" w:hAnsi="Arial" w:cs="Arial"/>
          <w:color w:val="000000"/>
          <w:sz w:val="20"/>
          <w:szCs w:val="20"/>
          <w:lang w:eastAsia="zh-CN" w:bidi="hi-IN"/>
        </w:rPr>
        <w:t xml:space="preserve">. </w:t>
      </w:r>
    </w:p>
    <w:p w14:paraId="1C1457A1" w14:textId="6313049C" w:rsidR="003E2509" w:rsidRPr="00232E68" w:rsidRDefault="00767839" w:rsidP="00E47ED9">
      <w:pPr>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 xml:space="preserve">Innoviris étant l’institut en charge de la recherche et de l’innovation, </w:t>
      </w:r>
      <w:r w:rsidR="00450979" w:rsidRPr="00232E68">
        <w:rPr>
          <w:rFonts w:ascii="Arial" w:eastAsia="SimSun" w:hAnsi="Arial" w:cs="Arial"/>
          <w:color w:val="000000"/>
          <w:sz w:val="20"/>
          <w:szCs w:val="20"/>
          <w:lang w:eastAsia="zh-CN" w:bidi="hi-IN"/>
        </w:rPr>
        <w:t xml:space="preserve">il est nécessaire que les activités développées dans le cadre du projet soient </w:t>
      </w:r>
      <w:r w:rsidR="00450979" w:rsidRPr="00232E68">
        <w:rPr>
          <w:rFonts w:ascii="Arial" w:eastAsia="SimSun" w:hAnsi="Arial" w:cs="Arial"/>
          <w:b/>
          <w:bCs/>
          <w:color w:val="000000"/>
          <w:sz w:val="20"/>
          <w:szCs w:val="20"/>
          <w:lang w:eastAsia="zh-CN" w:bidi="hi-IN"/>
        </w:rPr>
        <w:t>nouvelles et novatrices</w:t>
      </w:r>
      <w:r w:rsidR="00450979" w:rsidRPr="00232E68">
        <w:rPr>
          <w:rFonts w:ascii="Arial" w:eastAsia="SimSun" w:hAnsi="Arial" w:cs="Arial"/>
          <w:color w:val="000000"/>
          <w:sz w:val="20"/>
          <w:szCs w:val="20"/>
          <w:lang w:eastAsia="zh-CN" w:bidi="hi-IN"/>
        </w:rPr>
        <w:t xml:space="preserve">, </w:t>
      </w:r>
      <w:r w:rsidRPr="00232E68">
        <w:rPr>
          <w:rFonts w:ascii="Arial" w:eastAsia="SimSun" w:hAnsi="Arial" w:cs="Arial"/>
          <w:color w:val="000000"/>
          <w:sz w:val="20"/>
          <w:szCs w:val="20"/>
          <w:lang w:eastAsia="zh-CN" w:bidi="hi-IN"/>
        </w:rPr>
        <w:t xml:space="preserve">impliquant </w:t>
      </w:r>
      <w:r w:rsidRPr="00232E68">
        <w:rPr>
          <w:rFonts w:ascii="Arial" w:eastAsia="SimSun" w:hAnsi="Arial" w:cs="Arial"/>
          <w:b/>
          <w:bCs/>
          <w:color w:val="000000"/>
          <w:sz w:val="20"/>
          <w:szCs w:val="20"/>
          <w:lang w:eastAsia="zh-CN" w:bidi="hi-IN"/>
        </w:rPr>
        <w:t>des inconnues suffisamment importantes et sources de risques pour justifier une intervention publique</w:t>
      </w:r>
      <w:r w:rsidRPr="00232E68">
        <w:rPr>
          <w:rFonts w:ascii="Arial" w:eastAsia="SimSun" w:hAnsi="Arial" w:cs="Arial"/>
          <w:color w:val="000000"/>
          <w:sz w:val="20"/>
          <w:szCs w:val="20"/>
          <w:lang w:eastAsia="zh-CN" w:bidi="hi-IN"/>
        </w:rPr>
        <w:t xml:space="preserve">. </w:t>
      </w:r>
      <w:r w:rsidR="00450979" w:rsidRPr="00232E68">
        <w:rPr>
          <w:rFonts w:ascii="Arial" w:eastAsia="SimSun" w:hAnsi="Arial" w:cs="Arial"/>
          <w:color w:val="000000"/>
          <w:sz w:val="20"/>
          <w:szCs w:val="20"/>
          <w:lang w:eastAsia="zh-CN" w:bidi="hi-IN"/>
        </w:rPr>
        <w:t xml:space="preserve">De plus, </w:t>
      </w:r>
      <w:r w:rsidR="00F37B69" w:rsidRPr="00232E68">
        <w:rPr>
          <w:rFonts w:ascii="Arial" w:eastAsia="SimSun" w:hAnsi="Arial" w:cs="Arial"/>
          <w:color w:val="000000"/>
          <w:sz w:val="20"/>
          <w:szCs w:val="20"/>
          <w:lang w:eastAsia="zh-CN" w:bidi="hi-IN"/>
        </w:rPr>
        <w:t xml:space="preserve">le projet doit s’inscrire dans une </w:t>
      </w:r>
      <w:r w:rsidR="00F37B69" w:rsidRPr="00232E68">
        <w:rPr>
          <w:rFonts w:ascii="Arial" w:eastAsia="SimSun" w:hAnsi="Arial" w:cs="Arial"/>
          <w:b/>
          <w:bCs/>
          <w:color w:val="000000"/>
          <w:sz w:val="20"/>
          <w:szCs w:val="20"/>
          <w:lang w:eastAsia="zh-CN" w:bidi="hi-IN"/>
        </w:rPr>
        <w:t>démarche d’expérimentation</w:t>
      </w:r>
      <w:r w:rsidR="00F37B69" w:rsidRPr="00232E68">
        <w:rPr>
          <w:rFonts w:ascii="Arial" w:eastAsia="SimSun" w:hAnsi="Arial" w:cs="Arial"/>
          <w:color w:val="000000"/>
          <w:sz w:val="20"/>
          <w:szCs w:val="20"/>
          <w:lang w:eastAsia="zh-CN" w:bidi="hi-IN"/>
        </w:rPr>
        <w:t xml:space="preserve">, identifiant les inconnues </w:t>
      </w:r>
      <w:r w:rsidR="00207156" w:rsidRPr="00232E68">
        <w:rPr>
          <w:rFonts w:ascii="Arial" w:eastAsia="SimSun" w:hAnsi="Arial" w:cs="Arial"/>
          <w:color w:val="000000"/>
          <w:sz w:val="20"/>
          <w:szCs w:val="20"/>
          <w:lang w:eastAsia="zh-CN" w:bidi="hi-IN"/>
        </w:rPr>
        <w:t xml:space="preserve">à explorer et décrivant les </w:t>
      </w:r>
      <w:r w:rsidR="00587A21" w:rsidRPr="00232E68">
        <w:rPr>
          <w:rFonts w:ascii="Arial" w:eastAsia="SimSun" w:hAnsi="Arial" w:cs="Arial"/>
          <w:color w:val="000000"/>
          <w:sz w:val="20"/>
          <w:szCs w:val="20"/>
          <w:lang w:eastAsia="zh-CN" w:bidi="hi-IN"/>
        </w:rPr>
        <w:t>tâches</w:t>
      </w:r>
      <w:r w:rsidR="00207156" w:rsidRPr="00232E68">
        <w:rPr>
          <w:rFonts w:ascii="Arial" w:eastAsia="SimSun" w:hAnsi="Arial" w:cs="Arial"/>
          <w:color w:val="000000"/>
          <w:sz w:val="20"/>
          <w:szCs w:val="20"/>
          <w:lang w:eastAsia="zh-CN" w:bidi="hi-IN"/>
        </w:rPr>
        <w:t xml:space="preserve"> qui seront réalisées </w:t>
      </w:r>
      <w:r w:rsidR="001D6F68" w:rsidRPr="00232E68">
        <w:rPr>
          <w:rFonts w:ascii="Arial" w:eastAsia="SimSun" w:hAnsi="Arial" w:cs="Arial"/>
          <w:color w:val="000000"/>
          <w:sz w:val="20"/>
          <w:szCs w:val="20"/>
          <w:lang w:eastAsia="zh-CN" w:bidi="hi-IN"/>
        </w:rPr>
        <w:t>à cette fin</w:t>
      </w:r>
      <w:r w:rsidR="00207156" w:rsidRPr="00232E68">
        <w:rPr>
          <w:rFonts w:ascii="Arial" w:eastAsia="SimSun" w:hAnsi="Arial" w:cs="Arial"/>
          <w:color w:val="000000"/>
          <w:sz w:val="20"/>
          <w:szCs w:val="20"/>
          <w:lang w:eastAsia="zh-CN" w:bidi="hi-IN"/>
        </w:rPr>
        <w:t xml:space="preserve">. </w:t>
      </w:r>
    </w:p>
    <w:p w14:paraId="6BA4B374" w14:textId="6CAFC381" w:rsidR="00F040A3" w:rsidRPr="00232E68" w:rsidRDefault="00F040A3" w:rsidP="00E47ED9">
      <w:pPr>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 xml:space="preserve">Cet appel vise donc à soutenir le développement de solutions innovantes qui, en exploitant les </w:t>
      </w:r>
      <w:r w:rsidR="00B35DE3" w:rsidRPr="00232E68">
        <w:rPr>
          <w:rFonts w:ascii="Arial" w:eastAsia="SimSun" w:hAnsi="Arial" w:cs="Arial"/>
          <w:color w:val="000000"/>
          <w:sz w:val="20"/>
          <w:szCs w:val="20"/>
          <w:lang w:eastAsia="zh-CN" w:bidi="hi-IN"/>
        </w:rPr>
        <w:t>déchets</w:t>
      </w:r>
      <w:r w:rsidRPr="00232E68">
        <w:rPr>
          <w:rFonts w:ascii="Arial" w:eastAsia="SimSun" w:hAnsi="Arial" w:cs="Arial"/>
          <w:color w:val="000000"/>
          <w:sz w:val="20"/>
          <w:szCs w:val="20"/>
          <w:lang w:eastAsia="zh-CN" w:bidi="hi-IN"/>
        </w:rPr>
        <w:t xml:space="preserve">, répondent </w:t>
      </w:r>
      <w:r w:rsidR="00CE40DA" w:rsidRPr="00232E68">
        <w:rPr>
          <w:rFonts w:ascii="Arial" w:eastAsia="SimSun" w:hAnsi="Arial" w:cs="Arial"/>
          <w:color w:val="000000"/>
          <w:sz w:val="20"/>
          <w:szCs w:val="20"/>
          <w:lang w:eastAsia="zh-CN" w:bidi="hi-IN"/>
        </w:rPr>
        <w:t>à des besoins locaux</w:t>
      </w:r>
      <w:r w:rsidR="00A4542F" w:rsidRPr="00232E68">
        <w:rPr>
          <w:rFonts w:ascii="Arial" w:eastAsia="SimSun" w:hAnsi="Arial" w:cs="Arial"/>
          <w:color w:val="000000"/>
          <w:sz w:val="20"/>
          <w:szCs w:val="20"/>
          <w:lang w:eastAsia="zh-CN" w:bidi="hi-IN"/>
        </w:rPr>
        <w:t>.</w:t>
      </w:r>
    </w:p>
    <w:p w14:paraId="6B0F9B82" w14:textId="77777777" w:rsidR="00F7005F" w:rsidRPr="00232E68" w:rsidRDefault="00F7005F" w:rsidP="00E47ED9">
      <w:pPr>
        <w:jc w:val="both"/>
        <w:rPr>
          <w:rFonts w:ascii="Arial" w:eastAsia="SimSun" w:hAnsi="Arial" w:cs="Arial"/>
          <w:color w:val="000000"/>
          <w:sz w:val="20"/>
          <w:szCs w:val="20"/>
          <w:lang w:eastAsia="zh-CN" w:bidi="hi-IN"/>
        </w:rPr>
      </w:pPr>
    </w:p>
    <w:tbl>
      <w:tblPr>
        <w:tblStyle w:val="Grilledutableau"/>
        <w:tblW w:w="0" w:type="auto"/>
        <w:tblLook w:val="04A0" w:firstRow="1" w:lastRow="0" w:firstColumn="1" w:lastColumn="0" w:noHBand="0" w:noVBand="1"/>
      </w:tblPr>
      <w:tblGrid>
        <w:gridCol w:w="9060"/>
      </w:tblGrid>
      <w:tr w:rsidR="00F7005F" w:rsidRPr="00232E68" w14:paraId="260CBD5D" w14:textId="77777777" w:rsidTr="00A95DAF">
        <w:tc>
          <w:tcPr>
            <w:tcW w:w="9621" w:type="dxa"/>
          </w:tcPr>
          <w:p w14:paraId="306822D3" w14:textId="349928DF" w:rsidR="00F7005F" w:rsidRPr="00232E68" w:rsidRDefault="00F7005F" w:rsidP="00A95DAF">
            <w:pPr>
              <w:widowControl w:val="0"/>
              <w:spacing w:after="120"/>
              <w:jc w:val="both"/>
              <w:rPr>
                <w:rFonts w:ascii="Arial" w:hAnsi="Arial" w:cs="Arial"/>
                <w:b/>
                <w:color w:val="000000"/>
                <w:sz w:val="20"/>
                <w:szCs w:val="20"/>
              </w:rPr>
            </w:pPr>
            <w:r w:rsidRPr="00232E68">
              <w:rPr>
                <w:rFonts w:ascii="Arial" w:hAnsi="Arial" w:cs="Arial"/>
                <w:b/>
                <w:color w:val="0070C0"/>
                <w:sz w:val="20"/>
                <w:szCs w:val="20"/>
              </w:rPr>
              <w:t xml:space="preserve">Remarque – </w:t>
            </w:r>
            <w:r w:rsidR="00942DB2" w:rsidRPr="00232E68">
              <w:rPr>
                <w:rFonts w:ascii="Arial" w:hAnsi="Arial" w:cs="Arial"/>
                <w:b/>
                <w:color w:val="0070C0"/>
                <w:sz w:val="20"/>
                <w:szCs w:val="20"/>
              </w:rPr>
              <w:t xml:space="preserve">Fin de statut de déchet </w:t>
            </w:r>
          </w:p>
        </w:tc>
      </w:tr>
      <w:tr w:rsidR="00F7005F" w:rsidRPr="00232E68" w14:paraId="35BE32A3" w14:textId="77777777" w:rsidTr="00A95DAF">
        <w:tc>
          <w:tcPr>
            <w:tcW w:w="9621" w:type="dxa"/>
          </w:tcPr>
          <w:p w14:paraId="51C961EA" w14:textId="3F1F33B7" w:rsidR="00F7005F" w:rsidRPr="00232E68" w:rsidRDefault="00326FFF" w:rsidP="00A95DAF">
            <w:pPr>
              <w:widowControl w:val="0"/>
              <w:spacing w:after="120"/>
              <w:jc w:val="both"/>
              <w:rPr>
                <w:rFonts w:ascii="Arial" w:hAnsi="Arial" w:cs="Arial"/>
                <w:bCs/>
                <w:color w:val="000000"/>
                <w:sz w:val="20"/>
                <w:szCs w:val="20"/>
              </w:rPr>
            </w:pPr>
            <w:r w:rsidRPr="00232E68">
              <w:rPr>
                <w:rFonts w:ascii="Arial" w:hAnsi="Arial" w:cs="Arial"/>
                <w:bCs/>
                <w:color w:val="000000"/>
                <w:sz w:val="20"/>
                <w:szCs w:val="20"/>
              </w:rPr>
              <w:t xml:space="preserve">L’obligation de conformation aux réglementations en vigueur est </w:t>
            </w:r>
            <w:r w:rsidR="009B7A80" w:rsidRPr="00232E68">
              <w:rPr>
                <w:rFonts w:ascii="Arial" w:hAnsi="Arial" w:cs="Arial"/>
                <w:bCs/>
                <w:color w:val="000000"/>
                <w:sz w:val="20"/>
                <w:szCs w:val="20"/>
              </w:rPr>
              <w:t>à</w:t>
            </w:r>
            <w:r w:rsidRPr="00232E68">
              <w:rPr>
                <w:rFonts w:ascii="Arial" w:hAnsi="Arial" w:cs="Arial"/>
                <w:bCs/>
                <w:color w:val="000000"/>
                <w:sz w:val="20"/>
                <w:szCs w:val="20"/>
              </w:rPr>
              <w:t xml:space="preserve"> charge </w:t>
            </w:r>
            <w:r w:rsidR="005B7E24" w:rsidRPr="00232E68">
              <w:rPr>
                <w:rFonts w:ascii="Arial" w:hAnsi="Arial" w:cs="Arial"/>
                <w:bCs/>
                <w:color w:val="000000"/>
                <w:sz w:val="20"/>
                <w:szCs w:val="20"/>
              </w:rPr>
              <w:t xml:space="preserve">du </w:t>
            </w:r>
            <w:proofErr w:type="spellStart"/>
            <w:r w:rsidR="005B7E24" w:rsidRPr="00232E68">
              <w:rPr>
                <w:rFonts w:ascii="Arial" w:hAnsi="Arial" w:cs="Arial"/>
                <w:bCs/>
                <w:color w:val="000000"/>
                <w:sz w:val="20"/>
                <w:szCs w:val="20"/>
              </w:rPr>
              <w:t>candidat</w:t>
            </w:r>
            <w:r w:rsidR="007373EB" w:rsidRPr="00232E68">
              <w:rPr>
                <w:rFonts w:ascii="Arial" w:hAnsi="Arial" w:cs="Arial"/>
                <w:bCs/>
                <w:color w:val="000000"/>
                <w:sz w:val="20"/>
                <w:szCs w:val="20"/>
              </w:rPr>
              <w:t>·e</w:t>
            </w:r>
            <w:proofErr w:type="spellEnd"/>
            <w:r w:rsidRPr="00232E68">
              <w:rPr>
                <w:rFonts w:ascii="Arial" w:hAnsi="Arial" w:cs="Arial"/>
                <w:bCs/>
                <w:color w:val="000000"/>
                <w:sz w:val="20"/>
                <w:szCs w:val="20"/>
              </w:rPr>
              <w:t xml:space="preserve">.  </w:t>
            </w:r>
            <w:r w:rsidR="00F7005F" w:rsidRPr="00232E68">
              <w:rPr>
                <w:rFonts w:ascii="Arial" w:hAnsi="Arial" w:cs="Arial"/>
                <w:bCs/>
                <w:color w:val="000000"/>
                <w:sz w:val="20"/>
                <w:szCs w:val="20"/>
              </w:rPr>
              <w:t xml:space="preserve">  </w:t>
            </w:r>
          </w:p>
        </w:tc>
      </w:tr>
    </w:tbl>
    <w:p w14:paraId="3C6D83D0" w14:textId="77777777" w:rsidR="00E47ED9" w:rsidRPr="00232E68" w:rsidRDefault="00E47ED9" w:rsidP="00E47ED9">
      <w:pPr>
        <w:jc w:val="both"/>
        <w:rPr>
          <w:rFonts w:ascii="Arial" w:eastAsia="SimSun" w:hAnsi="Arial" w:cs="Arial"/>
          <w:color w:val="000000"/>
          <w:sz w:val="20"/>
          <w:szCs w:val="20"/>
          <w:lang w:eastAsia="zh-CN" w:bidi="hi-IN"/>
        </w:rPr>
      </w:pPr>
    </w:p>
    <w:p w14:paraId="7B38DB2C" w14:textId="50669D4D" w:rsidR="00B2574B" w:rsidRPr="00232E68" w:rsidRDefault="00B2574B" w:rsidP="00B2574B">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timesnewromanpsmt" w:hAnsi="Arial" w:cs="Gotham XNarrow Medium"/>
          <w:b/>
          <w:color w:val="004586"/>
          <w:sz w:val="28"/>
          <w:szCs w:val="28"/>
          <w:lang w:eastAsia="zh-CN" w:bidi="hi-IN"/>
        </w:rPr>
      </w:pPr>
      <w:r w:rsidRPr="00232E68">
        <w:rPr>
          <w:rFonts w:ascii="Arial" w:eastAsia="timesnewromanpsmt" w:hAnsi="Arial" w:cs="Gotham XNarrow Medium"/>
          <w:b/>
          <w:color w:val="004586"/>
          <w:sz w:val="28"/>
          <w:szCs w:val="28"/>
          <w:lang w:eastAsia="zh-CN" w:bidi="hi-IN"/>
        </w:rPr>
        <w:t>Tâches acceptées</w:t>
      </w:r>
      <w:r w:rsidR="003E2509" w:rsidRPr="00232E68">
        <w:rPr>
          <w:rFonts w:ascii="Arial" w:eastAsia="timesnewromanpsmt" w:hAnsi="Arial" w:cs="Gotham XNarrow Medium"/>
          <w:b/>
          <w:color w:val="004586"/>
          <w:sz w:val="28"/>
          <w:szCs w:val="28"/>
          <w:lang w:eastAsia="zh-CN" w:bidi="hi-IN"/>
        </w:rPr>
        <w:t xml:space="preserve"> dans le cadre de la demande de financement</w:t>
      </w:r>
    </w:p>
    <w:p w14:paraId="18DAAC59" w14:textId="1CD8EE23" w:rsidR="00207156" w:rsidRPr="00232E68" w:rsidRDefault="008F2A20" w:rsidP="007E7090">
      <w:pPr>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 xml:space="preserve"> </w:t>
      </w:r>
      <w:r w:rsidR="00587A21" w:rsidRPr="00232E68">
        <w:rPr>
          <w:rFonts w:ascii="Arial" w:eastAsia="SimSun" w:hAnsi="Arial" w:cs="Arial"/>
          <w:color w:val="000000"/>
          <w:sz w:val="20"/>
          <w:szCs w:val="20"/>
          <w:lang w:eastAsia="zh-CN" w:bidi="hi-IN"/>
        </w:rPr>
        <w:t xml:space="preserve">Les tâches réalisées dans le cadre du projet peuvent </w:t>
      </w:r>
      <w:r w:rsidR="003978D9" w:rsidRPr="00232E68">
        <w:rPr>
          <w:rFonts w:ascii="Arial" w:eastAsia="SimSun" w:hAnsi="Arial" w:cs="Arial"/>
          <w:color w:val="000000"/>
          <w:sz w:val="20"/>
          <w:szCs w:val="20"/>
          <w:lang w:eastAsia="zh-CN" w:bidi="hi-IN"/>
        </w:rPr>
        <w:t>aborder l</w:t>
      </w:r>
      <w:r w:rsidR="00B25EE2" w:rsidRPr="00232E68">
        <w:rPr>
          <w:rFonts w:ascii="Arial" w:eastAsia="SimSun" w:hAnsi="Arial" w:cs="Arial"/>
          <w:color w:val="000000"/>
          <w:sz w:val="20"/>
          <w:szCs w:val="20"/>
          <w:lang w:eastAsia="zh-CN" w:bidi="hi-IN"/>
        </w:rPr>
        <w:t>’un ou l’ensemble des</w:t>
      </w:r>
      <w:r w:rsidR="001A5A99" w:rsidRPr="00232E68">
        <w:rPr>
          <w:rFonts w:ascii="Arial" w:eastAsia="SimSun" w:hAnsi="Arial" w:cs="Arial"/>
          <w:color w:val="000000"/>
          <w:sz w:val="20"/>
          <w:szCs w:val="20"/>
          <w:lang w:eastAsia="zh-CN" w:bidi="hi-IN"/>
        </w:rPr>
        <w:t xml:space="preserve"> trois aspects suivants :</w:t>
      </w:r>
    </w:p>
    <w:p w14:paraId="71B43734" w14:textId="02F08D05" w:rsidR="001A5A99" w:rsidRPr="00232E68" w:rsidRDefault="001A5A99" w:rsidP="007E7090">
      <w:pPr>
        <w:pStyle w:val="Paragraphedeliste"/>
        <w:numPr>
          <w:ilvl w:val="0"/>
          <w:numId w:val="1"/>
        </w:numPr>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 xml:space="preserve">Explorer l’approvisionnement/le </w:t>
      </w:r>
      <w:proofErr w:type="spellStart"/>
      <w:r w:rsidRPr="00232E68">
        <w:rPr>
          <w:rFonts w:ascii="Arial" w:eastAsia="SimSun" w:hAnsi="Arial" w:cs="Arial"/>
          <w:color w:val="000000"/>
          <w:sz w:val="20"/>
          <w:szCs w:val="20"/>
          <w:lang w:eastAsia="zh-CN" w:bidi="hi-IN"/>
        </w:rPr>
        <w:t>sourcing</w:t>
      </w:r>
      <w:proofErr w:type="spellEnd"/>
      <w:r w:rsidRPr="00232E68">
        <w:rPr>
          <w:rFonts w:ascii="Arial" w:eastAsia="SimSun" w:hAnsi="Arial" w:cs="Arial"/>
          <w:color w:val="000000"/>
          <w:sz w:val="20"/>
          <w:szCs w:val="20"/>
          <w:lang w:eastAsia="zh-CN" w:bidi="hi-IN"/>
        </w:rPr>
        <w:t xml:space="preserve"> en matières</w:t>
      </w:r>
      <w:r w:rsidR="003E2509" w:rsidRPr="00232E68">
        <w:rPr>
          <w:rFonts w:ascii="Arial" w:eastAsia="SimSun" w:hAnsi="Arial" w:cs="Arial"/>
          <w:color w:val="000000"/>
          <w:sz w:val="20"/>
          <w:szCs w:val="20"/>
          <w:lang w:eastAsia="zh-CN" w:bidi="hi-IN"/>
        </w:rPr>
        <w:t> </w:t>
      </w:r>
      <w:r w:rsidR="00E47ED9" w:rsidRPr="00232E68">
        <w:rPr>
          <w:rFonts w:ascii="Arial" w:eastAsia="SimSun" w:hAnsi="Arial" w:cs="Arial"/>
          <w:color w:val="000000"/>
          <w:sz w:val="20"/>
          <w:szCs w:val="20"/>
          <w:lang w:eastAsia="zh-CN" w:bidi="hi-IN"/>
        </w:rPr>
        <w:t xml:space="preserve">ainsi que sa qualité et sa pérennité </w:t>
      </w:r>
      <w:r w:rsidR="003E2509" w:rsidRPr="00232E68">
        <w:rPr>
          <w:rFonts w:ascii="Arial" w:eastAsia="SimSun" w:hAnsi="Arial" w:cs="Arial"/>
          <w:color w:val="000000"/>
          <w:sz w:val="20"/>
          <w:szCs w:val="20"/>
          <w:lang w:eastAsia="zh-CN" w:bidi="hi-IN"/>
        </w:rPr>
        <w:t>;</w:t>
      </w:r>
    </w:p>
    <w:p w14:paraId="248C62DF" w14:textId="516C5DB3" w:rsidR="005A3B10" w:rsidRPr="00232E68" w:rsidRDefault="005A3B10" w:rsidP="007E7090">
      <w:pPr>
        <w:pStyle w:val="Paragraphedeliste"/>
        <w:numPr>
          <w:ilvl w:val="0"/>
          <w:numId w:val="1"/>
        </w:numPr>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 xml:space="preserve">Tester la faisabilité d’une nouvelle activité ou d’améliorations </w:t>
      </w:r>
      <w:r w:rsidR="006B1EAE" w:rsidRPr="00232E68">
        <w:rPr>
          <w:rFonts w:ascii="Arial" w:eastAsia="SimSun" w:hAnsi="Arial" w:cs="Arial"/>
          <w:color w:val="000000"/>
          <w:sz w:val="20"/>
          <w:szCs w:val="20"/>
          <w:lang w:eastAsia="zh-CN" w:bidi="hi-IN"/>
        </w:rPr>
        <w:t xml:space="preserve">à </w:t>
      </w:r>
      <w:r w:rsidRPr="00232E68">
        <w:rPr>
          <w:rFonts w:ascii="Arial" w:eastAsia="SimSun" w:hAnsi="Arial" w:cs="Arial"/>
          <w:color w:val="000000"/>
          <w:sz w:val="20"/>
          <w:szCs w:val="20"/>
          <w:lang w:eastAsia="zh-CN" w:bidi="hi-IN"/>
        </w:rPr>
        <w:t>une activité existante ;</w:t>
      </w:r>
    </w:p>
    <w:p w14:paraId="603165CB" w14:textId="467C2B0D" w:rsidR="00CC12DB" w:rsidRPr="00232E68" w:rsidRDefault="00CC12DB" w:rsidP="007E7090">
      <w:pPr>
        <w:pStyle w:val="Paragraphedeliste"/>
        <w:numPr>
          <w:ilvl w:val="0"/>
          <w:numId w:val="1"/>
        </w:numPr>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 xml:space="preserve">Valider la viabilité économique de </w:t>
      </w:r>
      <w:r w:rsidR="00D021F1" w:rsidRPr="00232E68">
        <w:rPr>
          <w:rFonts w:ascii="Arial" w:eastAsia="SimSun" w:hAnsi="Arial" w:cs="Arial"/>
          <w:color w:val="000000"/>
          <w:sz w:val="20"/>
          <w:szCs w:val="20"/>
          <w:lang w:eastAsia="zh-CN" w:bidi="hi-IN"/>
        </w:rPr>
        <w:t>l’activité</w:t>
      </w:r>
      <w:r w:rsidRPr="00232E68">
        <w:rPr>
          <w:rFonts w:ascii="Arial" w:eastAsia="SimSun" w:hAnsi="Arial" w:cs="Arial"/>
          <w:color w:val="000000"/>
          <w:sz w:val="20"/>
          <w:szCs w:val="20"/>
          <w:lang w:eastAsia="zh-CN" w:bidi="hi-IN"/>
        </w:rPr>
        <w:t xml:space="preserve"> étudiée</w:t>
      </w:r>
      <w:r w:rsidR="0073700D" w:rsidRPr="00232E68">
        <w:rPr>
          <w:rFonts w:ascii="Arial" w:eastAsia="SimSun" w:hAnsi="Arial" w:cs="Arial"/>
          <w:color w:val="000000"/>
          <w:sz w:val="20"/>
          <w:szCs w:val="20"/>
          <w:lang w:eastAsia="zh-CN" w:bidi="hi-IN"/>
        </w:rPr>
        <w:t>,</w:t>
      </w:r>
      <w:r w:rsidR="00E77543" w:rsidRPr="00232E68">
        <w:rPr>
          <w:rFonts w:ascii="Arial" w:eastAsia="SimSun" w:hAnsi="Arial" w:cs="Arial"/>
          <w:color w:val="000000"/>
          <w:sz w:val="20"/>
          <w:szCs w:val="20"/>
          <w:lang w:eastAsia="zh-CN" w:bidi="hi-IN"/>
        </w:rPr>
        <w:t xml:space="preserve"> sa pertinence, ainsi que la demande locale pour l’activité développée</w:t>
      </w:r>
      <w:r w:rsidRPr="00232E68">
        <w:rPr>
          <w:rFonts w:ascii="Arial" w:eastAsia="SimSun" w:hAnsi="Arial" w:cs="Arial"/>
          <w:color w:val="000000"/>
          <w:sz w:val="20"/>
          <w:szCs w:val="20"/>
          <w:lang w:eastAsia="zh-CN" w:bidi="hi-IN"/>
        </w:rPr>
        <w:t>.</w:t>
      </w:r>
    </w:p>
    <w:p w14:paraId="1D59737A" w14:textId="42D40F4F" w:rsidR="002C3DD7" w:rsidRPr="00232E68" w:rsidRDefault="00601CEC" w:rsidP="007E7090">
      <w:pPr>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 xml:space="preserve">Ainsi, au terme du projet, </w:t>
      </w:r>
      <w:r w:rsidR="00CA6FFD" w:rsidRPr="00232E68">
        <w:rPr>
          <w:rFonts w:ascii="Arial" w:eastAsia="SimSun" w:hAnsi="Arial" w:cs="Arial"/>
          <w:color w:val="000000"/>
          <w:sz w:val="20"/>
          <w:szCs w:val="20"/>
          <w:lang w:eastAsia="zh-CN" w:bidi="hi-IN"/>
        </w:rPr>
        <w:t xml:space="preserve">l’entreprise doit être capable de prendre </w:t>
      </w:r>
      <w:r w:rsidR="00E47ED9" w:rsidRPr="00232E68">
        <w:rPr>
          <w:rFonts w:ascii="Arial" w:eastAsia="SimSun" w:hAnsi="Arial" w:cs="Arial"/>
          <w:color w:val="000000"/>
          <w:sz w:val="20"/>
          <w:szCs w:val="20"/>
          <w:lang w:eastAsia="zh-CN" w:bidi="hi-IN"/>
        </w:rPr>
        <w:t>une</w:t>
      </w:r>
      <w:r w:rsidR="00CA6FFD" w:rsidRPr="00232E68">
        <w:rPr>
          <w:rFonts w:ascii="Arial" w:eastAsia="SimSun" w:hAnsi="Arial" w:cs="Arial"/>
          <w:color w:val="000000"/>
          <w:sz w:val="20"/>
          <w:szCs w:val="20"/>
          <w:lang w:eastAsia="zh-CN" w:bidi="hi-IN"/>
        </w:rPr>
        <w:t xml:space="preserve"> décision informée soit de lancer</w:t>
      </w:r>
      <w:r w:rsidR="0010181D" w:rsidRPr="00232E68">
        <w:rPr>
          <w:rFonts w:ascii="Arial" w:eastAsia="SimSun" w:hAnsi="Arial" w:cs="Arial"/>
          <w:color w:val="000000"/>
          <w:sz w:val="20"/>
          <w:szCs w:val="20"/>
          <w:lang w:eastAsia="zh-CN" w:bidi="hi-IN"/>
        </w:rPr>
        <w:t xml:space="preserve"> une nouvelle activité économiquement viable basée sur la</w:t>
      </w:r>
      <w:r w:rsidR="00FE6348" w:rsidRPr="00232E68">
        <w:rPr>
          <w:rFonts w:ascii="Arial" w:eastAsia="SimSun" w:hAnsi="Arial" w:cs="Arial"/>
          <w:color w:val="000000"/>
          <w:sz w:val="20"/>
          <w:szCs w:val="20"/>
          <w:lang w:eastAsia="zh-CN" w:bidi="hi-IN"/>
        </w:rPr>
        <w:t xml:space="preserve"> réutilisation ou le recyclage</w:t>
      </w:r>
      <w:r w:rsidR="0010181D" w:rsidRPr="00232E68">
        <w:rPr>
          <w:rFonts w:ascii="Arial" w:eastAsia="SimSun" w:hAnsi="Arial" w:cs="Arial"/>
          <w:color w:val="000000"/>
          <w:sz w:val="20"/>
          <w:szCs w:val="20"/>
          <w:lang w:eastAsia="zh-CN" w:bidi="hi-IN"/>
        </w:rPr>
        <w:t xml:space="preserve"> de </w:t>
      </w:r>
      <w:r w:rsidR="00C54643" w:rsidRPr="00232E68">
        <w:rPr>
          <w:rFonts w:ascii="Arial" w:eastAsia="SimSun" w:hAnsi="Arial" w:cs="Arial"/>
          <w:color w:val="000000"/>
          <w:sz w:val="20"/>
          <w:szCs w:val="20"/>
          <w:lang w:eastAsia="zh-CN" w:bidi="hi-IN"/>
        </w:rPr>
        <w:t>déchets</w:t>
      </w:r>
      <w:r w:rsidR="007D13AC" w:rsidRPr="00232E68">
        <w:rPr>
          <w:rFonts w:ascii="Arial" w:eastAsia="SimSun" w:hAnsi="Arial" w:cs="Arial"/>
          <w:color w:val="000000"/>
          <w:sz w:val="20"/>
          <w:szCs w:val="20"/>
          <w:lang w:eastAsia="zh-CN" w:bidi="hi-IN"/>
        </w:rPr>
        <w:t xml:space="preserve">, soit de pivoter voire d’abandonner </w:t>
      </w:r>
      <w:r w:rsidR="008079F2" w:rsidRPr="00232E68">
        <w:rPr>
          <w:rFonts w:ascii="Arial" w:eastAsia="SimSun" w:hAnsi="Arial" w:cs="Arial"/>
          <w:color w:val="000000"/>
          <w:sz w:val="20"/>
          <w:szCs w:val="20"/>
          <w:lang w:eastAsia="zh-CN" w:bidi="hi-IN"/>
        </w:rPr>
        <w:t>la poursuite de cette nouvelle activité. Il est donc capital que des stratégies de pivot</w:t>
      </w:r>
      <w:r w:rsidR="00340A64" w:rsidRPr="00232E68">
        <w:rPr>
          <w:rFonts w:ascii="Arial" w:eastAsia="SimSun" w:hAnsi="Arial" w:cs="Arial"/>
          <w:color w:val="000000"/>
          <w:sz w:val="20"/>
          <w:szCs w:val="20"/>
          <w:lang w:eastAsia="zh-CN" w:bidi="hi-IN"/>
        </w:rPr>
        <w:t xml:space="preserve"> et de mitigations des risques</w:t>
      </w:r>
      <w:r w:rsidR="008079F2" w:rsidRPr="00232E68">
        <w:rPr>
          <w:rFonts w:ascii="Arial" w:eastAsia="SimSun" w:hAnsi="Arial" w:cs="Arial"/>
          <w:color w:val="000000"/>
          <w:sz w:val="20"/>
          <w:szCs w:val="20"/>
          <w:lang w:eastAsia="zh-CN" w:bidi="hi-IN"/>
        </w:rPr>
        <w:t xml:space="preserve"> </w:t>
      </w:r>
      <w:r w:rsidR="00340A64" w:rsidRPr="00232E68">
        <w:rPr>
          <w:rFonts w:ascii="Arial" w:eastAsia="SimSun" w:hAnsi="Arial" w:cs="Arial"/>
          <w:color w:val="000000"/>
          <w:sz w:val="20"/>
          <w:szCs w:val="20"/>
          <w:lang w:eastAsia="zh-CN" w:bidi="hi-IN"/>
        </w:rPr>
        <w:t xml:space="preserve">soient explorées durant le projet. </w:t>
      </w:r>
    </w:p>
    <w:p w14:paraId="0E78985E" w14:textId="77777777" w:rsidR="007341CB" w:rsidRPr="00232E68" w:rsidRDefault="007341CB" w:rsidP="007341CB">
      <w:pPr>
        <w:spacing w:after="0"/>
        <w:jc w:val="both"/>
        <w:rPr>
          <w:rFonts w:ascii="Arial" w:eastAsia="SimSun" w:hAnsi="Arial" w:cs="Arial"/>
          <w:color w:val="000000"/>
          <w:sz w:val="20"/>
          <w:szCs w:val="20"/>
          <w:lang w:eastAsia="zh-CN" w:bidi="hi-IN"/>
        </w:rPr>
      </w:pPr>
    </w:p>
    <w:tbl>
      <w:tblPr>
        <w:tblStyle w:val="Grilledutableau"/>
        <w:tblW w:w="0" w:type="auto"/>
        <w:tblLook w:val="04A0" w:firstRow="1" w:lastRow="0" w:firstColumn="1" w:lastColumn="0" w:noHBand="0" w:noVBand="1"/>
      </w:tblPr>
      <w:tblGrid>
        <w:gridCol w:w="9060"/>
      </w:tblGrid>
      <w:tr w:rsidR="002C3DD7" w:rsidRPr="00232E68" w14:paraId="35B5336D" w14:textId="77777777" w:rsidTr="00FB0D00">
        <w:tc>
          <w:tcPr>
            <w:tcW w:w="9621" w:type="dxa"/>
          </w:tcPr>
          <w:p w14:paraId="0E6E3A09" w14:textId="461A9C69" w:rsidR="002C3DD7" w:rsidRPr="00232E68" w:rsidRDefault="002C3DD7" w:rsidP="00FB0D00">
            <w:pPr>
              <w:widowControl w:val="0"/>
              <w:spacing w:after="120"/>
              <w:jc w:val="both"/>
              <w:rPr>
                <w:rFonts w:ascii="Arial" w:hAnsi="Arial" w:cs="Arial"/>
                <w:b/>
                <w:color w:val="000000"/>
                <w:sz w:val="20"/>
                <w:szCs w:val="20"/>
              </w:rPr>
            </w:pPr>
            <w:r w:rsidRPr="00232E68">
              <w:rPr>
                <w:rFonts w:ascii="Arial" w:hAnsi="Arial" w:cs="Arial"/>
                <w:b/>
                <w:color w:val="0070C0"/>
                <w:sz w:val="20"/>
                <w:szCs w:val="20"/>
              </w:rPr>
              <w:t>Remarque – Positionnement vis-à-vis de</w:t>
            </w:r>
            <w:r w:rsidR="00DF5181" w:rsidRPr="00232E68">
              <w:rPr>
                <w:rFonts w:ascii="Arial" w:hAnsi="Arial" w:cs="Arial"/>
                <w:b/>
                <w:color w:val="0070C0"/>
                <w:sz w:val="20"/>
                <w:szCs w:val="20"/>
              </w:rPr>
              <w:t xml:space="preserve"> l’appel</w:t>
            </w:r>
            <w:r w:rsidRPr="00232E68">
              <w:rPr>
                <w:rFonts w:ascii="Arial" w:hAnsi="Arial" w:cs="Arial"/>
                <w:b/>
                <w:color w:val="0070C0"/>
                <w:sz w:val="20"/>
                <w:szCs w:val="20"/>
              </w:rPr>
              <w:t xml:space="preserve"> </w:t>
            </w:r>
            <w:hyperlink r:id="rId13" w:history="1">
              <w:proofErr w:type="spellStart"/>
              <w:r w:rsidRPr="00232E68">
                <w:rPr>
                  <w:rStyle w:val="Lienhypertexte"/>
                  <w:rFonts w:ascii="Arial" w:hAnsi="Arial" w:cs="Arial"/>
                  <w:b/>
                  <w:sz w:val="20"/>
                  <w:szCs w:val="20"/>
                </w:rPr>
                <w:t>Be</w:t>
              </w:r>
              <w:r w:rsidR="00932C7B" w:rsidRPr="00232E68">
                <w:rPr>
                  <w:rStyle w:val="Lienhypertexte"/>
                  <w:rFonts w:ascii="Arial" w:hAnsi="Arial" w:cs="Arial"/>
                  <w:b/>
                  <w:sz w:val="20"/>
                  <w:szCs w:val="20"/>
                </w:rPr>
                <w:t>C</w:t>
              </w:r>
              <w:r w:rsidRPr="00232E68">
                <w:rPr>
                  <w:rStyle w:val="Lienhypertexte"/>
                  <w:rFonts w:ascii="Arial" w:hAnsi="Arial" w:cs="Arial"/>
                  <w:b/>
                  <w:sz w:val="20"/>
                  <w:szCs w:val="20"/>
                </w:rPr>
                <w:t>ircular</w:t>
              </w:r>
              <w:proofErr w:type="spellEnd"/>
            </w:hyperlink>
          </w:p>
        </w:tc>
      </w:tr>
      <w:tr w:rsidR="002C3DD7" w:rsidRPr="00232E68" w14:paraId="4827DDA9" w14:textId="77777777" w:rsidTr="00FB0D00">
        <w:tc>
          <w:tcPr>
            <w:tcW w:w="9621" w:type="dxa"/>
          </w:tcPr>
          <w:p w14:paraId="0382B35E" w14:textId="091F37D1" w:rsidR="002C3DD7" w:rsidRPr="00232E68" w:rsidRDefault="00F104FE" w:rsidP="00FB0D00">
            <w:pPr>
              <w:widowControl w:val="0"/>
              <w:spacing w:after="120"/>
              <w:jc w:val="both"/>
              <w:rPr>
                <w:rFonts w:ascii="Arial" w:hAnsi="Arial" w:cs="Arial"/>
                <w:bCs/>
                <w:color w:val="000000"/>
                <w:sz w:val="20"/>
                <w:szCs w:val="20"/>
              </w:rPr>
            </w:pPr>
            <w:r w:rsidRPr="00232E68">
              <w:rPr>
                <w:rFonts w:ascii="Arial" w:hAnsi="Arial" w:cs="Arial"/>
                <w:bCs/>
                <w:color w:val="000000"/>
                <w:sz w:val="20"/>
                <w:szCs w:val="20"/>
              </w:rPr>
              <w:t xml:space="preserve">L’appel à projets </w:t>
            </w:r>
            <w:proofErr w:type="spellStart"/>
            <w:r w:rsidRPr="00232E68">
              <w:rPr>
                <w:rFonts w:ascii="Arial" w:hAnsi="Arial" w:cs="Arial"/>
                <w:bCs/>
                <w:color w:val="000000"/>
                <w:sz w:val="20"/>
                <w:szCs w:val="20"/>
              </w:rPr>
              <w:t>Circular</w:t>
            </w:r>
            <w:proofErr w:type="spellEnd"/>
            <w:r w:rsidRPr="00232E68">
              <w:rPr>
                <w:rFonts w:ascii="Arial" w:hAnsi="Arial" w:cs="Arial"/>
                <w:bCs/>
                <w:color w:val="000000"/>
                <w:sz w:val="20"/>
                <w:szCs w:val="20"/>
              </w:rPr>
              <w:t xml:space="preserve"> Innovation couvre une thématique similaire à la catégorie 3R de </w:t>
            </w:r>
            <w:proofErr w:type="spellStart"/>
            <w:r w:rsidRPr="00232E68">
              <w:rPr>
                <w:rFonts w:ascii="Arial" w:hAnsi="Arial" w:cs="Arial"/>
                <w:bCs/>
                <w:color w:val="000000"/>
                <w:sz w:val="20"/>
                <w:szCs w:val="20"/>
              </w:rPr>
              <w:t>BeCircular</w:t>
            </w:r>
            <w:proofErr w:type="spellEnd"/>
            <w:r w:rsidRPr="00232E68">
              <w:rPr>
                <w:rFonts w:ascii="Arial" w:hAnsi="Arial" w:cs="Arial"/>
                <w:bCs/>
                <w:color w:val="000000"/>
                <w:sz w:val="20"/>
                <w:szCs w:val="20"/>
              </w:rPr>
              <w:t>, mais vise des projets nécessitant des phases d’expérimentation plus longue</w:t>
            </w:r>
            <w:r w:rsidR="008E615D" w:rsidRPr="00232E68">
              <w:rPr>
                <w:rFonts w:ascii="Arial" w:hAnsi="Arial" w:cs="Arial"/>
                <w:bCs/>
                <w:color w:val="000000"/>
                <w:sz w:val="20"/>
                <w:szCs w:val="20"/>
              </w:rPr>
              <w:t>s</w:t>
            </w:r>
            <w:r w:rsidRPr="00232E68">
              <w:rPr>
                <w:rFonts w:ascii="Arial" w:hAnsi="Arial" w:cs="Arial"/>
                <w:bCs/>
                <w:color w:val="000000"/>
                <w:sz w:val="20"/>
                <w:szCs w:val="20"/>
              </w:rPr>
              <w:t xml:space="preserve"> (6 à 24 mois). De plus, les tâches liées à la commercialisation du produit/service ne sont pas couvertes</w:t>
            </w:r>
            <w:r w:rsidR="006233CA" w:rsidRPr="00232E68">
              <w:rPr>
                <w:rFonts w:ascii="Arial" w:hAnsi="Arial" w:cs="Arial"/>
                <w:bCs/>
                <w:color w:val="000000"/>
                <w:sz w:val="20"/>
                <w:szCs w:val="20"/>
              </w:rPr>
              <w:t xml:space="preserve"> dans</w:t>
            </w:r>
            <w:r w:rsidR="000705AA" w:rsidRPr="00232E68">
              <w:rPr>
                <w:rFonts w:ascii="Arial" w:hAnsi="Arial" w:cs="Arial"/>
                <w:bCs/>
                <w:color w:val="000000"/>
                <w:sz w:val="20"/>
                <w:szCs w:val="20"/>
              </w:rPr>
              <w:t xml:space="preserve"> l’appel</w:t>
            </w:r>
            <w:r w:rsidR="006233CA" w:rsidRPr="00232E68">
              <w:rPr>
                <w:rFonts w:ascii="Arial" w:hAnsi="Arial" w:cs="Arial"/>
                <w:bCs/>
                <w:color w:val="000000"/>
                <w:sz w:val="20"/>
                <w:szCs w:val="20"/>
              </w:rPr>
              <w:t xml:space="preserve"> </w:t>
            </w:r>
            <w:proofErr w:type="spellStart"/>
            <w:r w:rsidR="006233CA" w:rsidRPr="00232E68">
              <w:rPr>
                <w:rFonts w:ascii="Arial" w:hAnsi="Arial" w:cs="Arial"/>
                <w:bCs/>
                <w:color w:val="000000"/>
                <w:sz w:val="20"/>
                <w:szCs w:val="20"/>
              </w:rPr>
              <w:t>Circular</w:t>
            </w:r>
            <w:proofErr w:type="spellEnd"/>
            <w:r w:rsidR="006233CA" w:rsidRPr="00232E68">
              <w:rPr>
                <w:rFonts w:ascii="Arial" w:hAnsi="Arial" w:cs="Arial"/>
                <w:bCs/>
                <w:color w:val="000000"/>
                <w:sz w:val="20"/>
                <w:szCs w:val="20"/>
              </w:rPr>
              <w:t xml:space="preserve"> Innovation</w:t>
            </w:r>
            <w:r w:rsidRPr="00232E68">
              <w:rPr>
                <w:rFonts w:ascii="Arial" w:hAnsi="Arial" w:cs="Arial"/>
                <w:bCs/>
                <w:color w:val="000000"/>
                <w:sz w:val="20"/>
                <w:szCs w:val="20"/>
              </w:rPr>
              <w:t>.</w:t>
            </w:r>
            <w:r w:rsidR="006233CA" w:rsidRPr="00232E68">
              <w:rPr>
                <w:rFonts w:ascii="Arial" w:hAnsi="Arial" w:cs="Arial"/>
                <w:bCs/>
                <w:color w:val="000000"/>
                <w:sz w:val="20"/>
                <w:szCs w:val="20"/>
              </w:rPr>
              <w:t xml:space="preserve"> </w:t>
            </w:r>
          </w:p>
        </w:tc>
      </w:tr>
    </w:tbl>
    <w:p w14:paraId="5555C9A4" w14:textId="040575B8" w:rsidR="00207156" w:rsidRPr="00232E68" w:rsidRDefault="00207156" w:rsidP="00450979">
      <w:pPr>
        <w:rPr>
          <w:rFonts w:ascii="Arial" w:eastAsia="SimSun" w:hAnsi="Arial" w:cs="Arial"/>
          <w:color w:val="000000"/>
          <w:sz w:val="20"/>
          <w:szCs w:val="20"/>
          <w:lang w:eastAsia="zh-CN" w:bidi="hi-IN"/>
        </w:rPr>
      </w:pPr>
    </w:p>
    <w:p w14:paraId="0F487045" w14:textId="4E5047DC" w:rsidR="004E6FAA" w:rsidRPr="00232E68" w:rsidRDefault="004E6FAA" w:rsidP="004E6FAA">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eastAsia="zh-CN" w:bidi="hi-IN"/>
        </w:rPr>
      </w:pPr>
      <w:r w:rsidRPr="00232E68">
        <w:rPr>
          <w:rFonts w:ascii="Arial" w:eastAsia="MS Mincho" w:hAnsi="Arial" w:cs="Gotham XNarrow Medium"/>
          <w:b/>
          <w:color w:val="004586"/>
          <w:sz w:val="28"/>
          <w:szCs w:val="28"/>
          <w:lang w:eastAsia="zh-CN" w:bidi="hi-IN"/>
        </w:rPr>
        <w:t>Montant du financement</w:t>
      </w:r>
    </w:p>
    <w:p w14:paraId="6907C04F" w14:textId="5B7C8722" w:rsidR="004E6FAA" w:rsidRPr="00232E68" w:rsidRDefault="004E6FAA" w:rsidP="004E6FAA">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Ce soutien financier</w:t>
      </w:r>
      <w:r w:rsidR="007E7090" w:rsidRPr="00232E68">
        <w:rPr>
          <w:rFonts w:ascii="Arial" w:eastAsia="SimSun" w:hAnsi="Arial" w:cs="Arial"/>
          <w:color w:val="000000"/>
          <w:sz w:val="20"/>
          <w:szCs w:val="20"/>
          <w:lang w:eastAsia="zh-CN" w:bidi="hi-IN"/>
        </w:rPr>
        <w:t xml:space="preserve"> </w:t>
      </w:r>
      <w:r w:rsidR="00E9622A" w:rsidRPr="00232E68">
        <w:rPr>
          <w:rFonts w:ascii="Arial" w:eastAsia="SimSun" w:hAnsi="Arial" w:cs="Arial"/>
          <w:color w:val="000000"/>
          <w:sz w:val="20"/>
          <w:szCs w:val="20"/>
          <w:lang w:eastAsia="zh-CN" w:bidi="hi-IN"/>
        </w:rPr>
        <w:t>est attribué</w:t>
      </w:r>
      <w:r w:rsidR="00DE2F6E">
        <w:rPr>
          <w:rFonts w:ascii="Arial" w:eastAsia="SimSun" w:hAnsi="Arial" w:cs="Arial"/>
          <w:color w:val="000000"/>
          <w:sz w:val="20"/>
          <w:szCs w:val="20"/>
          <w:lang w:eastAsia="zh-CN" w:bidi="hi-IN"/>
        </w:rPr>
        <w:t xml:space="preserve"> d</w:t>
      </w:r>
      <w:r w:rsidR="00DE2F6E" w:rsidRPr="00DE2F6E">
        <w:rPr>
          <w:rFonts w:ascii="Arial" w:eastAsia="SimSun" w:hAnsi="Arial" w:cs="Arial"/>
          <w:color w:val="000000"/>
          <w:sz w:val="20"/>
          <w:szCs w:val="20"/>
          <w:lang w:eastAsia="zh-CN" w:bidi="hi-IN"/>
        </w:rPr>
        <w:t>ans les limites des crédits budgétaires disponibles</w:t>
      </w:r>
      <w:r w:rsidR="00E9622A" w:rsidRPr="00232E68">
        <w:rPr>
          <w:rFonts w:ascii="Arial" w:eastAsia="SimSun" w:hAnsi="Arial" w:cs="Arial"/>
          <w:color w:val="000000"/>
          <w:sz w:val="20"/>
          <w:szCs w:val="20"/>
          <w:lang w:eastAsia="zh-CN" w:bidi="hi-IN"/>
        </w:rPr>
        <w:t xml:space="preserve"> sous forme d’un subside à fonds perdus </w:t>
      </w:r>
      <w:r w:rsidR="00FB0336" w:rsidRPr="00232E68">
        <w:rPr>
          <w:rFonts w:ascii="Arial" w:eastAsia="SimSun" w:hAnsi="Arial" w:cs="Arial"/>
          <w:color w:val="000000"/>
          <w:sz w:val="20"/>
          <w:szCs w:val="20"/>
          <w:lang w:eastAsia="zh-CN" w:bidi="hi-IN"/>
        </w:rPr>
        <w:t xml:space="preserve">et </w:t>
      </w:r>
      <w:r w:rsidRPr="00232E68">
        <w:rPr>
          <w:rFonts w:ascii="Arial" w:eastAsia="SimSun" w:hAnsi="Arial" w:cs="Arial"/>
          <w:color w:val="000000"/>
          <w:sz w:val="20"/>
          <w:szCs w:val="20"/>
          <w:lang w:eastAsia="zh-CN" w:bidi="hi-IN"/>
        </w:rPr>
        <w:t xml:space="preserve">couvre </w:t>
      </w:r>
      <w:r w:rsidR="007E7090" w:rsidRPr="00232E68">
        <w:rPr>
          <w:rFonts w:ascii="Arial" w:eastAsia="SimSun" w:hAnsi="Arial" w:cs="Arial"/>
          <w:color w:val="000000"/>
          <w:sz w:val="20"/>
          <w:szCs w:val="20"/>
          <w:lang w:eastAsia="zh-CN" w:bidi="hi-IN"/>
        </w:rPr>
        <w:t>50</w:t>
      </w:r>
      <w:r w:rsidRPr="00232E68">
        <w:rPr>
          <w:rFonts w:ascii="Arial" w:eastAsia="SimSun" w:hAnsi="Arial" w:cs="Arial"/>
          <w:color w:val="000000"/>
          <w:sz w:val="20"/>
          <w:szCs w:val="20"/>
          <w:lang w:eastAsia="zh-CN" w:bidi="hi-IN"/>
        </w:rPr>
        <w:t>%</w:t>
      </w:r>
      <w:r w:rsidR="00940E16" w:rsidRPr="00232E68">
        <w:rPr>
          <w:rFonts w:ascii="Arial" w:eastAsia="SimSun" w:hAnsi="Arial" w:cs="Arial"/>
          <w:color w:val="000000"/>
          <w:sz w:val="20"/>
          <w:szCs w:val="20"/>
          <w:lang w:eastAsia="zh-CN" w:bidi="hi-IN"/>
        </w:rPr>
        <w:t xml:space="preserve"> </w:t>
      </w:r>
      <w:r w:rsidR="00FB0336" w:rsidRPr="00232E68">
        <w:rPr>
          <w:rFonts w:ascii="Arial" w:eastAsia="SimSun" w:hAnsi="Arial" w:cs="Arial"/>
          <w:color w:val="000000"/>
          <w:sz w:val="20"/>
          <w:szCs w:val="20"/>
          <w:lang w:eastAsia="zh-CN" w:bidi="hi-IN"/>
        </w:rPr>
        <w:t>(</w:t>
      </w:r>
      <w:r w:rsidR="00940E16" w:rsidRPr="00232E68">
        <w:rPr>
          <w:rFonts w:ascii="Arial" w:eastAsia="SimSun" w:hAnsi="Arial" w:cs="Arial"/>
          <w:color w:val="000000"/>
          <w:sz w:val="20"/>
          <w:szCs w:val="20"/>
          <w:lang w:eastAsia="zh-CN" w:bidi="hi-IN"/>
        </w:rPr>
        <w:t>pour les grandes entreprises</w:t>
      </w:r>
      <w:r w:rsidR="00FB0336" w:rsidRPr="00232E68">
        <w:rPr>
          <w:rFonts w:ascii="Arial" w:eastAsia="SimSun" w:hAnsi="Arial" w:cs="Arial"/>
          <w:color w:val="000000"/>
          <w:sz w:val="20"/>
          <w:szCs w:val="20"/>
          <w:lang w:eastAsia="zh-CN" w:bidi="hi-IN"/>
        </w:rPr>
        <w:t>)</w:t>
      </w:r>
      <w:r w:rsidR="005430A5" w:rsidRPr="00232E68">
        <w:rPr>
          <w:rFonts w:ascii="Arial" w:eastAsia="SimSun" w:hAnsi="Arial" w:cs="Arial"/>
          <w:color w:val="000000"/>
          <w:sz w:val="20"/>
          <w:szCs w:val="20"/>
          <w:lang w:eastAsia="zh-CN" w:bidi="hi-IN"/>
        </w:rPr>
        <w:t xml:space="preserve">, 60% (pour les moyennes entreprises) ou </w:t>
      </w:r>
      <w:r w:rsidR="00940E16" w:rsidRPr="00232E68">
        <w:rPr>
          <w:rFonts w:ascii="Arial" w:eastAsia="SimSun" w:hAnsi="Arial" w:cs="Arial"/>
          <w:color w:val="000000"/>
          <w:sz w:val="20"/>
          <w:szCs w:val="20"/>
          <w:lang w:eastAsia="zh-CN" w:bidi="hi-IN"/>
        </w:rPr>
        <w:t xml:space="preserve">70% </w:t>
      </w:r>
      <w:r w:rsidR="00FB0336" w:rsidRPr="00232E68">
        <w:rPr>
          <w:rFonts w:ascii="Arial" w:eastAsia="SimSun" w:hAnsi="Arial" w:cs="Arial"/>
          <w:color w:val="000000"/>
          <w:sz w:val="20"/>
          <w:szCs w:val="20"/>
          <w:lang w:eastAsia="zh-CN" w:bidi="hi-IN"/>
        </w:rPr>
        <w:t>(</w:t>
      </w:r>
      <w:r w:rsidR="00940E16" w:rsidRPr="00232E68">
        <w:rPr>
          <w:rFonts w:ascii="Arial" w:eastAsia="SimSun" w:hAnsi="Arial" w:cs="Arial"/>
          <w:color w:val="000000"/>
          <w:sz w:val="20"/>
          <w:szCs w:val="20"/>
          <w:lang w:eastAsia="zh-CN" w:bidi="hi-IN"/>
        </w:rPr>
        <w:t xml:space="preserve">pour les </w:t>
      </w:r>
      <w:r w:rsidR="005430A5" w:rsidRPr="00232E68">
        <w:rPr>
          <w:rFonts w:ascii="Arial" w:eastAsia="SimSun" w:hAnsi="Arial" w:cs="Arial"/>
          <w:color w:val="000000"/>
          <w:sz w:val="20"/>
          <w:szCs w:val="20"/>
          <w:lang w:eastAsia="zh-CN" w:bidi="hi-IN"/>
        </w:rPr>
        <w:t>petites entreprises</w:t>
      </w:r>
      <w:r w:rsidR="00FB0336" w:rsidRPr="00232E68">
        <w:rPr>
          <w:rFonts w:ascii="Arial" w:eastAsia="SimSun" w:hAnsi="Arial" w:cs="Arial"/>
          <w:color w:val="000000"/>
          <w:sz w:val="20"/>
          <w:szCs w:val="20"/>
          <w:lang w:eastAsia="zh-CN" w:bidi="hi-IN"/>
        </w:rPr>
        <w:t>)</w:t>
      </w:r>
      <w:r w:rsidR="00DB331F">
        <w:rPr>
          <w:rStyle w:val="Appelnotedebasdep"/>
          <w:rFonts w:ascii="Arial" w:eastAsia="SimSun" w:hAnsi="Arial" w:cs="Arial"/>
          <w:color w:val="000000"/>
          <w:sz w:val="20"/>
          <w:szCs w:val="20"/>
          <w:lang w:eastAsia="zh-CN" w:bidi="hi-IN"/>
        </w:rPr>
        <w:footnoteReference w:id="4"/>
      </w:r>
      <w:r w:rsidRPr="00232E68">
        <w:rPr>
          <w:rFonts w:ascii="Arial" w:eastAsia="SimSun" w:hAnsi="Arial" w:cs="Arial"/>
          <w:color w:val="000000"/>
          <w:sz w:val="20"/>
          <w:szCs w:val="20"/>
          <w:lang w:eastAsia="zh-CN" w:bidi="hi-IN"/>
        </w:rPr>
        <w:t xml:space="preserve"> des dépenses liées à la démonstration de la </w:t>
      </w:r>
      <w:r w:rsidRPr="00232E68">
        <w:rPr>
          <w:rFonts w:ascii="Arial" w:eastAsia="SimSun" w:hAnsi="Arial" w:cs="Arial"/>
          <w:color w:val="000000"/>
          <w:sz w:val="20"/>
          <w:szCs w:val="20"/>
          <w:lang w:eastAsia="zh-CN" w:bidi="hi-IN"/>
        </w:rPr>
        <w:lastRenderedPageBreak/>
        <w:t>faisabilité et de la</w:t>
      </w:r>
      <w:r w:rsidR="00B671EE" w:rsidRPr="00232E68">
        <w:rPr>
          <w:rFonts w:ascii="Arial" w:eastAsia="SimSun" w:hAnsi="Arial" w:cs="Arial"/>
          <w:color w:val="000000"/>
          <w:sz w:val="20"/>
          <w:szCs w:val="20"/>
          <w:lang w:eastAsia="zh-CN" w:bidi="hi-IN"/>
        </w:rPr>
        <w:t xml:space="preserve"> viabilité d’une activité innovante de </w:t>
      </w:r>
      <w:r w:rsidR="00F97404" w:rsidRPr="00232E68">
        <w:rPr>
          <w:rFonts w:ascii="Arial" w:eastAsia="SimSun" w:hAnsi="Arial" w:cs="Arial"/>
          <w:color w:val="000000"/>
          <w:sz w:val="20"/>
          <w:szCs w:val="20"/>
          <w:lang w:eastAsia="zh-CN" w:bidi="hi-IN"/>
        </w:rPr>
        <w:t>réutilisation ou recyclage</w:t>
      </w:r>
      <w:r w:rsidR="00B671EE" w:rsidRPr="00232E68">
        <w:rPr>
          <w:rFonts w:ascii="Arial" w:eastAsia="SimSun" w:hAnsi="Arial" w:cs="Arial"/>
          <w:color w:val="000000"/>
          <w:sz w:val="20"/>
          <w:szCs w:val="20"/>
          <w:lang w:eastAsia="zh-CN" w:bidi="hi-IN"/>
        </w:rPr>
        <w:t xml:space="preserve"> de </w:t>
      </w:r>
      <w:r w:rsidR="00B32D9E" w:rsidRPr="00232E68">
        <w:rPr>
          <w:rFonts w:ascii="Arial" w:eastAsia="SimSun" w:hAnsi="Arial" w:cs="Arial"/>
          <w:color w:val="000000"/>
          <w:sz w:val="20"/>
          <w:szCs w:val="20"/>
          <w:lang w:eastAsia="zh-CN" w:bidi="hi-IN"/>
        </w:rPr>
        <w:t>déchets</w:t>
      </w:r>
      <w:r w:rsidR="0009422E" w:rsidRPr="00232E68">
        <w:rPr>
          <w:rStyle w:val="Appelnotedebasdep"/>
          <w:rFonts w:ascii="Arial" w:eastAsia="SimSun" w:hAnsi="Arial" w:cs="Arial"/>
          <w:color w:val="000000"/>
          <w:sz w:val="20"/>
          <w:szCs w:val="20"/>
          <w:lang w:eastAsia="zh-CN" w:bidi="hi-IN"/>
        </w:rPr>
        <w:footnoteReference w:id="5"/>
      </w:r>
      <w:r w:rsidR="00B671EE" w:rsidRPr="00232E68">
        <w:rPr>
          <w:rFonts w:ascii="Arial" w:eastAsia="SimSun" w:hAnsi="Arial" w:cs="Arial"/>
          <w:color w:val="000000"/>
          <w:sz w:val="20"/>
          <w:szCs w:val="20"/>
          <w:lang w:eastAsia="zh-CN" w:bidi="hi-IN"/>
        </w:rPr>
        <w:t xml:space="preserve">. </w:t>
      </w:r>
    </w:p>
    <w:p w14:paraId="69698E35" w14:textId="1D777CF6" w:rsidR="004E6FAA" w:rsidRPr="00232E68" w:rsidRDefault="004E6FAA" w:rsidP="004E6FAA">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Les frais éligibles sont les suivants :</w:t>
      </w:r>
    </w:p>
    <w:p w14:paraId="11817C98" w14:textId="111410E1" w:rsidR="004E6FAA" w:rsidRPr="00232E68" w:rsidRDefault="00B671EE" w:rsidP="004E6FAA">
      <w:pPr>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jc w:val="both"/>
        <w:rPr>
          <w:rFonts w:ascii="Arial" w:eastAsia="SimSun" w:hAnsi="Arial" w:cs="Mangal"/>
          <w:sz w:val="20"/>
          <w:szCs w:val="24"/>
          <w:lang w:eastAsia="zh-CN" w:bidi="hi-IN"/>
        </w:rPr>
      </w:pPr>
      <w:r w:rsidRPr="00232E68">
        <w:rPr>
          <w:rFonts w:ascii="Arial" w:eastAsia="SimSun" w:hAnsi="Arial" w:cs="Mangal"/>
          <w:b/>
          <w:bCs/>
          <w:sz w:val="20"/>
          <w:szCs w:val="24"/>
          <w:lang w:eastAsia="zh-CN" w:bidi="hi-IN"/>
        </w:rPr>
        <w:t>F</w:t>
      </w:r>
      <w:r w:rsidR="004E6FAA" w:rsidRPr="00232E68">
        <w:rPr>
          <w:rFonts w:ascii="Arial" w:eastAsia="SimSun" w:hAnsi="Arial" w:cs="Mangal"/>
          <w:b/>
          <w:bCs/>
          <w:sz w:val="20"/>
          <w:szCs w:val="24"/>
          <w:lang w:eastAsia="zh-CN" w:bidi="hi-IN"/>
        </w:rPr>
        <w:t>rais de personnel :</w:t>
      </w:r>
      <w:r w:rsidR="004E6FAA" w:rsidRPr="00232E68">
        <w:rPr>
          <w:rFonts w:ascii="Arial" w:eastAsia="SimSun" w:hAnsi="Arial" w:cs="Mangal"/>
          <w:sz w:val="20"/>
          <w:szCs w:val="24"/>
          <w:lang w:eastAsia="zh-CN" w:bidi="hi-IN"/>
        </w:rPr>
        <w:t xml:space="preserve"> les coûts liés au personnel (salarié ou indépendant) dans la mesure où ils sont employés pour le projet. Les salaires doivent être conformes aux usages et barèmes (le cas échéant) du secteur d’activité visé.</w:t>
      </w:r>
    </w:p>
    <w:p w14:paraId="2F9597EE" w14:textId="305AFC94" w:rsidR="004E6FAA" w:rsidRPr="00232E68" w:rsidRDefault="00B671EE" w:rsidP="004E6FAA">
      <w:pPr>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jc w:val="both"/>
        <w:rPr>
          <w:rFonts w:ascii="Arial" w:eastAsia="SimSun" w:hAnsi="Arial" w:cs="Mangal"/>
          <w:sz w:val="20"/>
          <w:szCs w:val="24"/>
          <w:lang w:eastAsia="zh-CN" w:bidi="hi-IN"/>
        </w:rPr>
      </w:pPr>
      <w:r w:rsidRPr="00232E68">
        <w:rPr>
          <w:rFonts w:ascii="Arial" w:eastAsia="SimSun" w:hAnsi="Arial" w:cs="Mangal"/>
          <w:b/>
          <w:bCs/>
          <w:sz w:val="20"/>
          <w:szCs w:val="24"/>
          <w:lang w:eastAsia="zh-CN" w:bidi="hi-IN"/>
        </w:rPr>
        <w:t>F</w:t>
      </w:r>
      <w:r w:rsidR="004E6FAA" w:rsidRPr="00232E68">
        <w:rPr>
          <w:rFonts w:ascii="Arial" w:eastAsia="SimSun" w:hAnsi="Arial" w:cs="Mangal"/>
          <w:b/>
          <w:bCs/>
          <w:sz w:val="20"/>
          <w:szCs w:val="24"/>
          <w:lang w:eastAsia="zh-CN" w:bidi="hi-IN"/>
        </w:rPr>
        <w:t xml:space="preserve">rais d’investissement : </w:t>
      </w:r>
      <w:r w:rsidR="004E6FAA" w:rsidRPr="00232E68">
        <w:rPr>
          <w:rFonts w:ascii="Arial" w:eastAsia="SimSun" w:hAnsi="Arial" w:cs="Mangal"/>
          <w:sz w:val="20"/>
          <w:szCs w:val="24"/>
          <w:lang w:eastAsia="zh-CN" w:bidi="hi-IN"/>
        </w:rPr>
        <w:t xml:space="preserve">coûts </w:t>
      </w:r>
      <w:r w:rsidR="003116CF" w:rsidRPr="00232E68">
        <w:rPr>
          <w:rFonts w:ascii="Arial" w:eastAsia="SimSun" w:hAnsi="Arial" w:cs="Mangal"/>
          <w:sz w:val="20"/>
          <w:szCs w:val="24"/>
          <w:lang w:eastAsia="zh-CN" w:bidi="hi-IN"/>
        </w:rPr>
        <w:t>d</w:t>
      </w:r>
      <w:r w:rsidR="004E6FAA" w:rsidRPr="00232E68">
        <w:rPr>
          <w:rFonts w:ascii="Arial" w:eastAsia="SimSun" w:hAnsi="Arial" w:cs="Mangal"/>
          <w:sz w:val="20"/>
          <w:szCs w:val="24"/>
          <w:lang w:eastAsia="zh-CN" w:bidi="hi-IN"/>
        </w:rPr>
        <w:t>es instruments et</w:t>
      </w:r>
      <w:r w:rsidR="003365ED" w:rsidRPr="00232E68">
        <w:rPr>
          <w:rFonts w:ascii="Arial" w:eastAsia="SimSun" w:hAnsi="Arial" w:cs="Mangal"/>
          <w:sz w:val="20"/>
          <w:szCs w:val="24"/>
          <w:lang w:eastAsia="zh-CN" w:bidi="hi-IN"/>
        </w:rPr>
        <w:t xml:space="preserve"> équipements utilisés au </w:t>
      </w:r>
      <w:r w:rsidR="00091580" w:rsidRPr="00232E68">
        <w:rPr>
          <w:rFonts w:ascii="Arial" w:eastAsia="SimSun" w:hAnsi="Arial" w:cs="Mangal"/>
          <w:sz w:val="20"/>
          <w:szCs w:val="24"/>
          <w:lang w:eastAsia="zh-CN" w:bidi="hi-IN"/>
        </w:rPr>
        <w:t>cours</w:t>
      </w:r>
      <w:r w:rsidR="003365ED" w:rsidRPr="00232E68">
        <w:rPr>
          <w:rFonts w:ascii="Arial" w:eastAsia="SimSun" w:hAnsi="Arial" w:cs="Mangal"/>
          <w:sz w:val="20"/>
          <w:szCs w:val="24"/>
          <w:lang w:eastAsia="zh-CN" w:bidi="hi-IN"/>
        </w:rPr>
        <w:t xml:space="preserve"> du projet (co</w:t>
      </w:r>
      <w:r w:rsidR="00D60B77" w:rsidRPr="00232E68">
        <w:rPr>
          <w:rFonts w:ascii="Arial" w:eastAsia="SimSun" w:hAnsi="Arial" w:cs="Mangal"/>
          <w:sz w:val="20"/>
          <w:szCs w:val="24"/>
          <w:lang w:eastAsia="zh-CN" w:bidi="hi-IN"/>
        </w:rPr>
        <w:t>û</w:t>
      </w:r>
      <w:r w:rsidR="003365ED" w:rsidRPr="00232E68">
        <w:rPr>
          <w:rFonts w:ascii="Arial" w:eastAsia="SimSun" w:hAnsi="Arial" w:cs="Mangal"/>
          <w:sz w:val="20"/>
          <w:szCs w:val="24"/>
          <w:lang w:eastAsia="zh-CN" w:bidi="hi-IN"/>
        </w:rPr>
        <w:t>t d’achat/durée d’amortissement*durée d’utilisation</w:t>
      </w:r>
      <w:r w:rsidR="00091580" w:rsidRPr="00232E68">
        <w:rPr>
          <w:rFonts w:ascii="Arial" w:eastAsia="SimSun" w:hAnsi="Arial" w:cs="Mangal"/>
          <w:sz w:val="20"/>
          <w:szCs w:val="24"/>
          <w:lang w:eastAsia="zh-CN" w:bidi="hi-IN"/>
        </w:rPr>
        <w:t xml:space="preserve"> dans le projet</w:t>
      </w:r>
      <w:r w:rsidR="003365ED" w:rsidRPr="00232E68">
        <w:rPr>
          <w:rFonts w:ascii="Arial" w:eastAsia="SimSun" w:hAnsi="Arial" w:cs="Mangal"/>
          <w:sz w:val="20"/>
          <w:szCs w:val="24"/>
          <w:lang w:eastAsia="zh-CN" w:bidi="hi-IN"/>
        </w:rPr>
        <w:t>*taux d’utilisation)</w:t>
      </w:r>
      <w:r w:rsidR="004E6FAA" w:rsidRPr="00232E68">
        <w:rPr>
          <w:rFonts w:ascii="Arial" w:eastAsia="SimSun" w:hAnsi="Arial" w:cs="Mangal"/>
          <w:b/>
          <w:bCs/>
          <w:sz w:val="20"/>
          <w:szCs w:val="24"/>
          <w:lang w:eastAsia="zh-CN" w:bidi="hi-IN"/>
        </w:rPr>
        <w:t>.</w:t>
      </w:r>
    </w:p>
    <w:p w14:paraId="18F24E98" w14:textId="35DED3D7" w:rsidR="004E6FAA" w:rsidRPr="00232E68" w:rsidRDefault="004B7753" w:rsidP="004E6FAA">
      <w:pPr>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jc w:val="both"/>
        <w:rPr>
          <w:rFonts w:ascii="Arial" w:eastAsia="SimSun" w:hAnsi="Arial" w:cs="Mangal"/>
          <w:sz w:val="20"/>
          <w:szCs w:val="24"/>
          <w:lang w:eastAsia="zh-CN" w:bidi="hi-IN"/>
        </w:rPr>
      </w:pPr>
      <w:r w:rsidRPr="00232E68">
        <w:rPr>
          <w:rFonts w:ascii="Arial" w:eastAsia="SimSun" w:hAnsi="Arial" w:cs="Mangal"/>
          <w:b/>
          <w:bCs/>
          <w:sz w:val="20"/>
          <w:szCs w:val="24"/>
          <w:lang w:eastAsia="zh-CN" w:bidi="hi-IN"/>
        </w:rPr>
        <w:t>F</w:t>
      </w:r>
      <w:r w:rsidR="004E6FAA" w:rsidRPr="00232E68">
        <w:rPr>
          <w:rFonts w:ascii="Arial" w:eastAsia="SimSun" w:hAnsi="Arial" w:cs="Mangal"/>
          <w:b/>
          <w:bCs/>
          <w:sz w:val="20"/>
          <w:szCs w:val="24"/>
          <w:lang w:eastAsia="zh-CN" w:bidi="hi-IN"/>
        </w:rPr>
        <w:t xml:space="preserve">rais de sous-traitance : </w:t>
      </w:r>
      <w:r w:rsidR="004E6FAA" w:rsidRPr="00232E68">
        <w:rPr>
          <w:rFonts w:ascii="Arial" w:eastAsia="SimSun" w:hAnsi="Arial" w:cs="Mangal"/>
          <w:sz w:val="20"/>
          <w:szCs w:val="24"/>
          <w:lang w:eastAsia="zh-CN" w:bidi="hi-IN"/>
        </w:rPr>
        <w:t>il s’agit ici principalement de la sous-traitance au sens large. L’entreprise peut, si besoin est, faire appel à des expertises externes pertinentes</w:t>
      </w:r>
      <w:r w:rsidR="00051748" w:rsidRPr="00232E68">
        <w:rPr>
          <w:rFonts w:ascii="Arial" w:eastAsia="SimSun" w:hAnsi="Arial" w:cs="Mangal"/>
          <w:sz w:val="20"/>
          <w:szCs w:val="24"/>
          <w:lang w:eastAsia="zh-CN" w:bidi="hi-IN"/>
        </w:rPr>
        <w:t xml:space="preserve"> (tel</w:t>
      </w:r>
      <w:r w:rsidR="00803EE6" w:rsidRPr="00232E68">
        <w:rPr>
          <w:rFonts w:ascii="Arial" w:eastAsia="SimSun" w:hAnsi="Arial" w:cs="Mangal"/>
          <w:sz w:val="20"/>
          <w:szCs w:val="24"/>
          <w:lang w:eastAsia="zh-CN" w:bidi="hi-IN"/>
        </w:rPr>
        <w:t>les</w:t>
      </w:r>
      <w:r w:rsidR="00051748" w:rsidRPr="00232E68">
        <w:rPr>
          <w:rFonts w:ascii="Arial" w:eastAsia="SimSun" w:hAnsi="Arial" w:cs="Mangal"/>
          <w:sz w:val="20"/>
          <w:szCs w:val="24"/>
          <w:lang w:eastAsia="zh-CN" w:bidi="hi-IN"/>
        </w:rPr>
        <w:t xml:space="preserve"> que des prestations effectuées </w:t>
      </w:r>
      <w:r w:rsidR="00144B70" w:rsidRPr="00232E68">
        <w:rPr>
          <w:rFonts w:ascii="Arial" w:eastAsia="SimSun" w:hAnsi="Arial" w:cs="Mangal"/>
          <w:sz w:val="20"/>
          <w:szCs w:val="24"/>
          <w:lang w:eastAsia="zh-CN" w:bidi="hi-IN"/>
        </w:rPr>
        <w:t xml:space="preserve">par un </w:t>
      </w:r>
      <w:r w:rsidR="00051748" w:rsidRPr="00232E68">
        <w:rPr>
          <w:rFonts w:ascii="Arial" w:eastAsia="SimSun" w:hAnsi="Arial" w:cs="Mangal"/>
          <w:sz w:val="20"/>
          <w:szCs w:val="24"/>
          <w:lang w:eastAsia="zh-CN" w:bidi="hi-IN"/>
        </w:rPr>
        <w:t>Fablab)</w:t>
      </w:r>
      <w:r w:rsidR="004E6FAA" w:rsidRPr="00232E68">
        <w:rPr>
          <w:rFonts w:ascii="Arial" w:eastAsia="SimSun" w:hAnsi="Arial" w:cs="Mangal"/>
          <w:sz w:val="20"/>
          <w:szCs w:val="24"/>
          <w:lang w:eastAsia="zh-CN" w:bidi="hi-IN"/>
        </w:rPr>
        <w:t xml:space="preserve">. </w:t>
      </w:r>
    </w:p>
    <w:p w14:paraId="11FF8665" w14:textId="1A47B1B4" w:rsidR="000F6926" w:rsidRPr="00232E68" w:rsidRDefault="00FF785E" w:rsidP="000F6926">
      <w:pPr>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jc w:val="both"/>
        <w:rPr>
          <w:rFonts w:ascii="Arial" w:eastAsia="SimSun" w:hAnsi="Arial" w:cs="Mangal"/>
          <w:sz w:val="20"/>
          <w:szCs w:val="24"/>
          <w:lang w:eastAsia="zh-CN" w:bidi="hi-IN"/>
        </w:rPr>
      </w:pPr>
      <w:r w:rsidRPr="00232E68">
        <w:rPr>
          <w:rFonts w:ascii="Arial" w:eastAsia="SimSun" w:hAnsi="Arial" w:cs="Mangal"/>
          <w:b/>
          <w:bCs/>
          <w:sz w:val="20"/>
          <w:szCs w:val="24"/>
          <w:lang w:eastAsia="zh-CN" w:bidi="hi-IN"/>
        </w:rPr>
        <w:t>F</w:t>
      </w:r>
      <w:r w:rsidR="004E6FAA" w:rsidRPr="00232E68">
        <w:rPr>
          <w:rFonts w:ascii="Arial" w:eastAsia="SimSun" w:hAnsi="Arial" w:cs="Mangal"/>
          <w:b/>
          <w:bCs/>
          <w:sz w:val="20"/>
          <w:szCs w:val="24"/>
          <w:lang w:eastAsia="zh-CN" w:bidi="hi-IN"/>
        </w:rPr>
        <w:t xml:space="preserve">rais </w:t>
      </w:r>
      <w:r w:rsidR="00051748" w:rsidRPr="00232E68">
        <w:rPr>
          <w:rFonts w:ascii="Arial" w:eastAsia="SimSun" w:hAnsi="Arial" w:cs="Mangal"/>
          <w:b/>
          <w:bCs/>
          <w:sz w:val="20"/>
          <w:szCs w:val="24"/>
          <w:lang w:eastAsia="zh-CN" w:bidi="hi-IN"/>
        </w:rPr>
        <w:t>d’exploitation</w:t>
      </w:r>
      <w:r w:rsidR="004E6FAA" w:rsidRPr="00232E68">
        <w:rPr>
          <w:rFonts w:ascii="Arial" w:eastAsia="SimSun" w:hAnsi="Arial" w:cs="Mangal"/>
          <w:b/>
          <w:bCs/>
          <w:sz w:val="20"/>
          <w:szCs w:val="24"/>
          <w:lang w:eastAsia="zh-CN" w:bidi="hi-IN"/>
        </w:rPr>
        <w:t xml:space="preserve"> : </w:t>
      </w:r>
      <w:r w:rsidR="004E6FAA" w:rsidRPr="00232E68">
        <w:rPr>
          <w:rFonts w:ascii="Arial" w:eastAsia="SimSun" w:hAnsi="Arial" w:cs="Mangal"/>
          <w:sz w:val="20"/>
          <w:szCs w:val="24"/>
          <w:lang w:eastAsia="zh-CN" w:bidi="hi-IN"/>
        </w:rPr>
        <w:t xml:space="preserve">notamment les coûts des matériaux, fournitures et produits, </w:t>
      </w:r>
      <w:r w:rsidR="00467044" w:rsidRPr="00232E68">
        <w:rPr>
          <w:rFonts w:ascii="Arial" w:eastAsia="SimSun" w:hAnsi="Arial" w:cs="Mangal"/>
          <w:sz w:val="20"/>
          <w:szCs w:val="24"/>
          <w:lang w:eastAsia="zh-CN" w:bidi="hi-IN"/>
        </w:rPr>
        <w:t>nécessaires à la bonne réalisation du projet</w:t>
      </w:r>
      <w:r w:rsidR="004E6FAA" w:rsidRPr="00232E68">
        <w:rPr>
          <w:rFonts w:ascii="Arial" w:eastAsia="SimSun" w:hAnsi="Arial" w:cs="Mangal"/>
          <w:sz w:val="20"/>
          <w:szCs w:val="24"/>
          <w:lang w:eastAsia="zh-CN" w:bidi="hi-IN"/>
        </w:rPr>
        <w:t xml:space="preserve">. </w:t>
      </w:r>
    </w:p>
    <w:p w14:paraId="2E803AB0" w14:textId="28144534" w:rsidR="00817800" w:rsidRPr="00232E68" w:rsidRDefault="00817800" w:rsidP="00817800">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Mangal"/>
          <w:sz w:val="20"/>
          <w:szCs w:val="24"/>
          <w:lang w:eastAsia="zh-CN" w:bidi="hi-IN"/>
        </w:rPr>
      </w:pPr>
      <w:r w:rsidRPr="00232E68">
        <w:rPr>
          <w:rFonts w:ascii="Arial" w:eastAsia="SimSun" w:hAnsi="Arial" w:cs="Mangal"/>
          <w:sz w:val="20"/>
          <w:szCs w:val="24"/>
          <w:lang w:eastAsia="zh-CN" w:bidi="hi-IN"/>
        </w:rPr>
        <w:t xml:space="preserve">Une description plus détaillée des frais éligibles est disponible </w:t>
      </w:r>
      <w:r w:rsidR="00B50397" w:rsidRPr="00232E68">
        <w:rPr>
          <w:rFonts w:ascii="Arial" w:eastAsia="SimSun" w:hAnsi="Arial" w:cs="Mangal"/>
          <w:sz w:val="20"/>
          <w:szCs w:val="24"/>
          <w:lang w:eastAsia="zh-CN" w:bidi="hi-IN"/>
        </w:rPr>
        <w:t>dans le</w:t>
      </w:r>
      <w:r w:rsidR="004F455D" w:rsidRPr="00232E68">
        <w:rPr>
          <w:rFonts w:ascii="Arial" w:eastAsia="SimSun" w:hAnsi="Arial" w:cs="Mangal"/>
          <w:sz w:val="20"/>
          <w:szCs w:val="24"/>
          <w:lang w:eastAsia="zh-CN" w:bidi="hi-IN"/>
        </w:rPr>
        <w:t>s</w:t>
      </w:r>
      <w:r w:rsidR="00B50397" w:rsidRPr="00232E68">
        <w:rPr>
          <w:rFonts w:ascii="Arial" w:eastAsia="SimSun" w:hAnsi="Arial" w:cs="Mangal"/>
          <w:sz w:val="20"/>
          <w:szCs w:val="24"/>
          <w:lang w:eastAsia="zh-CN" w:bidi="hi-IN"/>
        </w:rPr>
        <w:t xml:space="preserve"> </w:t>
      </w:r>
      <w:hyperlink r:id="rId14" w:history="1">
        <w:r w:rsidR="00B50397" w:rsidRPr="00232E68">
          <w:rPr>
            <w:rStyle w:val="Lienhypertexte"/>
            <w:rFonts w:ascii="Arial" w:eastAsia="SimSun" w:hAnsi="Arial" w:cs="Mangal"/>
            <w:sz w:val="20"/>
            <w:szCs w:val="24"/>
            <w:lang w:eastAsia="zh-CN" w:bidi="hi-IN"/>
          </w:rPr>
          <w:t>directives comptables d’Innoviris</w:t>
        </w:r>
      </w:hyperlink>
      <w:r w:rsidR="00B50397" w:rsidRPr="00232E68">
        <w:rPr>
          <w:rFonts w:ascii="Arial" w:eastAsia="SimSun" w:hAnsi="Arial" w:cs="Mangal"/>
          <w:sz w:val="20"/>
          <w:szCs w:val="24"/>
          <w:lang w:eastAsia="zh-CN" w:bidi="hi-IN"/>
        </w:rPr>
        <w:t>.</w:t>
      </w:r>
    </w:p>
    <w:p w14:paraId="5478D444" w14:textId="77777777" w:rsidR="00817800" w:rsidRPr="00232E68" w:rsidRDefault="00817800" w:rsidP="000F6926">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Mangal"/>
          <w:sz w:val="20"/>
          <w:szCs w:val="24"/>
          <w:lang w:eastAsia="zh-CN" w:bidi="hi-IN"/>
        </w:rPr>
      </w:pPr>
    </w:p>
    <w:tbl>
      <w:tblPr>
        <w:tblStyle w:val="Grilledutableau"/>
        <w:tblW w:w="0" w:type="auto"/>
        <w:tblLook w:val="04A0" w:firstRow="1" w:lastRow="0" w:firstColumn="1" w:lastColumn="0" w:noHBand="0" w:noVBand="1"/>
      </w:tblPr>
      <w:tblGrid>
        <w:gridCol w:w="9060"/>
      </w:tblGrid>
      <w:tr w:rsidR="00DD6837" w:rsidRPr="00232E68" w14:paraId="6C14F358" w14:textId="77777777" w:rsidTr="008F6E92">
        <w:tc>
          <w:tcPr>
            <w:tcW w:w="9621" w:type="dxa"/>
          </w:tcPr>
          <w:p w14:paraId="315D871B" w14:textId="6906D489" w:rsidR="00DD6837" w:rsidRPr="00232E68" w:rsidRDefault="00DD6837" w:rsidP="008F6E92">
            <w:pPr>
              <w:widowControl w:val="0"/>
              <w:spacing w:after="120"/>
              <w:jc w:val="both"/>
              <w:rPr>
                <w:rFonts w:ascii="Arial" w:hAnsi="Arial" w:cs="Arial"/>
                <w:b/>
                <w:color w:val="000000"/>
                <w:sz w:val="20"/>
                <w:szCs w:val="20"/>
              </w:rPr>
            </w:pPr>
            <w:r w:rsidRPr="00232E68">
              <w:rPr>
                <w:rFonts w:ascii="Arial" w:hAnsi="Arial" w:cs="Arial"/>
                <w:b/>
                <w:color w:val="0070C0"/>
                <w:sz w:val="20"/>
                <w:szCs w:val="20"/>
              </w:rPr>
              <w:t>Remarque</w:t>
            </w:r>
            <w:r w:rsidR="002C3DD7" w:rsidRPr="00232E68">
              <w:rPr>
                <w:rFonts w:ascii="Arial" w:hAnsi="Arial" w:cs="Arial"/>
                <w:b/>
                <w:color w:val="0070C0"/>
                <w:sz w:val="20"/>
                <w:szCs w:val="20"/>
              </w:rPr>
              <w:t xml:space="preserve"> – Disponibilité de fonds</w:t>
            </w:r>
            <w:r w:rsidR="00F73DF0" w:rsidRPr="00232E68">
              <w:rPr>
                <w:rFonts w:ascii="Arial" w:hAnsi="Arial" w:cs="Arial"/>
                <w:b/>
                <w:color w:val="0070C0"/>
                <w:sz w:val="20"/>
                <w:szCs w:val="20"/>
              </w:rPr>
              <w:t xml:space="preserve"> propres</w:t>
            </w:r>
          </w:p>
        </w:tc>
      </w:tr>
      <w:tr w:rsidR="00DD6837" w:rsidRPr="00232E68" w14:paraId="73B0F16C" w14:textId="77777777" w:rsidTr="008F6E92">
        <w:tc>
          <w:tcPr>
            <w:tcW w:w="9621" w:type="dxa"/>
          </w:tcPr>
          <w:p w14:paraId="7AC85D51" w14:textId="6ECAE217" w:rsidR="00DD6837" w:rsidRPr="00232E68" w:rsidRDefault="00DD6837" w:rsidP="008F6E92">
            <w:pPr>
              <w:widowControl w:val="0"/>
              <w:spacing w:after="120"/>
              <w:jc w:val="both"/>
              <w:rPr>
                <w:rFonts w:ascii="Arial" w:hAnsi="Arial" w:cs="Arial"/>
                <w:bCs/>
                <w:color w:val="000000"/>
                <w:sz w:val="20"/>
                <w:szCs w:val="20"/>
              </w:rPr>
            </w:pPr>
            <w:r w:rsidRPr="00232E68">
              <w:rPr>
                <w:rFonts w:ascii="Arial" w:hAnsi="Arial" w:cs="Arial"/>
                <w:bCs/>
                <w:color w:val="000000"/>
                <w:sz w:val="20"/>
                <w:szCs w:val="20"/>
              </w:rPr>
              <w:t>En plus d’être capable d’assurer sa quote-part d</w:t>
            </w:r>
            <w:r w:rsidR="001A2C5E" w:rsidRPr="00232E68">
              <w:rPr>
                <w:rFonts w:ascii="Arial" w:hAnsi="Arial" w:cs="Arial"/>
                <w:bCs/>
                <w:color w:val="000000"/>
                <w:sz w:val="20"/>
                <w:szCs w:val="20"/>
              </w:rPr>
              <w:t>ans le cadre du</w:t>
            </w:r>
            <w:r w:rsidRPr="00232E68">
              <w:rPr>
                <w:rFonts w:ascii="Arial" w:hAnsi="Arial" w:cs="Arial"/>
                <w:bCs/>
                <w:color w:val="000000"/>
                <w:sz w:val="20"/>
                <w:szCs w:val="20"/>
              </w:rPr>
              <w:t xml:space="preserve"> projet, il est important de noter que toute organisation candidate doit être financièrement prête à avancer </w:t>
            </w:r>
            <w:r w:rsidR="00633E96" w:rsidRPr="00232E68">
              <w:rPr>
                <w:rFonts w:ascii="Arial" w:hAnsi="Arial" w:cs="Arial"/>
                <w:bCs/>
                <w:color w:val="000000"/>
                <w:sz w:val="20"/>
                <w:szCs w:val="20"/>
              </w:rPr>
              <w:t xml:space="preserve">les frais nécessaires à la réalisation du projet </w:t>
            </w:r>
            <w:r w:rsidRPr="00232E68">
              <w:rPr>
                <w:rFonts w:ascii="Arial" w:hAnsi="Arial" w:cs="Arial"/>
                <w:bCs/>
                <w:color w:val="000000"/>
                <w:sz w:val="20"/>
                <w:szCs w:val="20"/>
              </w:rPr>
              <w:t xml:space="preserve">étant donné </w:t>
            </w:r>
            <w:r w:rsidR="007341CB" w:rsidRPr="00232E68">
              <w:rPr>
                <w:rFonts w:ascii="Arial" w:hAnsi="Arial" w:cs="Arial"/>
                <w:bCs/>
                <w:color w:val="000000"/>
                <w:sz w:val="20"/>
                <w:szCs w:val="20"/>
              </w:rPr>
              <w:t xml:space="preserve">d’une part </w:t>
            </w:r>
            <w:r w:rsidRPr="00232E68">
              <w:rPr>
                <w:rFonts w:ascii="Arial" w:hAnsi="Arial" w:cs="Arial"/>
                <w:bCs/>
                <w:color w:val="000000"/>
                <w:sz w:val="20"/>
                <w:szCs w:val="20"/>
              </w:rPr>
              <w:t xml:space="preserve">qu’il est possible qu’il y ait un décalage entre la date de début du projet et la réception de la première tranche de subside, et </w:t>
            </w:r>
            <w:r w:rsidR="007341CB" w:rsidRPr="00232E68">
              <w:rPr>
                <w:rFonts w:ascii="Arial" w:hAnsi="Arial" w:cs="Arial"/>
                <w:bCs/>
                <w:color w:val="000000"/>
                <w:sz w:val="20"/>
                <w:szCs w:val="20"/>
              </w:rPr>
              <w:t xml:space="preserve">d’autre part </w:t>
            </w:r>
            <w:r w:rsidRPr="00232E68">
              <w:rPr>
                <w:rFonts w:ascii="Arial" w:hAnsi="Arial" w:cs="Arial"/>
                <w:bCs/>
                <w:color w:val="000000"/>
                <w:sz w:val="20"/>
                <w:szCs w:val="20"/>
              </w:rPr>
              <w:t>que</w:t>
            </w:r>
            <w:r w:rsidR="007341CB" w:rsidRPr="00232E68">
              <w:rPr>
                <w:rFonts w:ascii="Arial" w:hAnsi="Arial" w:cs="Arial"/>
                <w:bCs/>
                <w:color w:val="000000"/>
                <w:sz w:val="20"/>
                <w:szCs w:val="20"/>
              </w:rPr>
              <w:t xml:space="preserve"> </w:t>
            </w:r>
            <w:r w:rsidRPr="00232E68">
              <w:rPr>
                <w:rFonts w:ascii="Arial" w:hAnsi="Arial" w:cs="Arial"/>
                <w:bCs/>
                <w:color w:val="000000"/>
                <w:sz w:val="20"/>
                <w:szCs w:val="20"/>
              </w:rPr>
              <w:t xml:space="preserve">le paiement d’une partie du subside est toujours réalisé a posteriori de la fin du projet. </w:t>
            </w:r>
          </w:p>
        </w:tc>
      </w:tr>
    </w:tbl>
    <w:p w14:paraId="37990067" w14:textId="7A9F7A59" w:rsidR="00DD6837" w:rsidRPr="00232E68" w:rsidRDefault="00DD6837" w:rsidP="00450979">
      <w:pPr>
        <w:rPr>
          <w:rFonts w:ascii="Arial" w:eastAsia="SimSun" w:hAnsi="Arial" w:cs="Arial"/>
          <w:color w:val="000000"/>
          <w:sz w:val="20"/>
          <w:szCs w:val="20"/>
          <w:lang w:eastAsia="zh-CN" w:bidi="hi-IN"/>
        </w:rPr>
      </w:pPr>
    </w:p>
    <w:p w14:paraId="2D927DF9" w14:textId="3D7CDEC8" w:rsidR="00010361" w:rsidRPr="00232E68" w:rsidRDefault="00010361" w:rsidP="00010361">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MS Mincho" w:hAnsi="Arial" w:cs="Gotham XNarrow Medium"/>
          <w:b/>
          <w:color w:val="004586"/>
          <w:sz w:val="28"/>
          <w:szCs w:val="28"/>
          <w:lang w:eastAsia="zh-CN" w:bidi="hi-IN"/>
        </w:rPr>
      </w:pPr>
      <w:r w:rsidRPr="00232E68">
        <w:rPr>
          <w:rFonts w:ascii="Arial" w:eastAsia="MS Mincho" w:hAnsi="Arial" w:cs="Gotham XNarrow Medium"/>
          <w:b/>
          <w:color w:val="004586"/>
          <w:sz w:val="28"/>
          <w:szCs w:val="28"/>
          <w:lang w:eastAsia="zh-CN" w:bidi="hi-IN"/>
        </w:rPr>
        <w:t>Durée des projets</w:t>
      </w:r>
    </w:p>
    <w:p w14:paraId="53259F9E" w14:textId="5CFD1BFD" w:rsidR="00010361" w:rsidRPr="00232E68" w:rsidRDefault="00BA57AA" w:rsidP="00DA39A1">
      <w:pPr>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 xml:space="preserve">Les projets visés dans le cadre de cet appel devant impliquer des inconnues de taille nécessitant des activités d’expérimentation, </w:t>
      </w:r>
      <w:r w:rsidRPr="00232E68">
        <w:rPr>
          <w:rFonts w:ascii="Arial" w:eastAsia="SimSun" w:hAnsi="Arial" w:cs="Arial"/>
          <w:b/>
          <w:bCs/>
          <w:color w:val="000000"/>
          <w:sz w:val="20"/>
          <w:szCs w:val="20"/>
          <w:lang w:eastAsia="zh-CN" w:bidi="hi-IN"/>
        </w:rPr>
        <w:t>une durée minimum de 6 mois</w:t>
      </w:r>
      <w:r w:rsidRPr="00232E68">
        <w:rPr>
          <w:rFonts w:ascii="Arial" w:eastAsia="SimSun" w:hAnsi="Arial" w:cs="Arial"/>
          <w:color w:val="000000"/>
          <w:sz w:val="20"/>
          <w:szCs w:val="20"/>
          <w:lang w:eastAsia="zh-CN" w:bidi="hi-IN"/>
        </w:rPr>
        <w:t xml:space="preserve"> est requise. La durée de projet choisie par </w:t>
      </w:r>
      <w:proofErr w:type="gramStart"/>
      <w:r w:rsidRPr="00232E68">
        <w:rPr>
          <w:rFonts w:ascii="Arial" w:eastAsia="SimSun" w:hAnsi="Arial" w:cs="Arial"/>
          <w:color w:val="000000"/>
          <w:sz w:val="20"/>
          <w:szCs w:val="20"/>
          <w:lang w:eastAsia="zh-CN" w:bidi="hi-IN"/>
        </w:rPr>
        <w:t xml:space="preserve">les </w:t>
      </w:r>
      <w:proofErr w:type="spellStart"/>
      <w:r w:rsidRPr="00232E68">
        <w:rPr>
          <w:rFonts w:ascii="Arial" w:eastAsia="SimSun" w:hAnsi="Arial" w:cs="Arial"/>
          <w:color w:val="000000"/>
          <w:sz w:val="20"/>
          <w:szCs w:val="20"/>
          <w:lang w:eastAsia="zh-CN" w:bidi="hi-IN"/>
        </w:rPr>
        <w:t>candidat</w:t>
      </w:r>
      <w:proofErr w:type="gramEnd"/>
      <w:r w:rsidRPr="00232E68">
        <w:rPr>
          <w:rFonts w:ascii="Arial" w:eastAsia="SimSun" w:hAnsi="Arial" w:cs="Arial"/>
          <w:color w:val="000000"/>
          <w:sz w:val="20"/>
          <w:szCs w:val="20"/>
          <w:lang w:eastAsia="zh-CN" w:bidi="hi-IN"/>
        </w:rPr>
        <w:t>·e·s</w:t>
      </w:r>
      <w:proofErr w:type="spellEnd"/>
      <w:r w:rsidRPr="00232E68">
        <w:rPr>
          <w:rFonts w:ascii="Arial" w:eastAsia="SimSun" w:hAnsi="Arial" w:cs="Arial"/>
          <w:color w:val="000000"/>
          <w:sz w:val="20"/>
          <w:szCs w:val="20"/>
          <w:lang w:eastAsia="zh-CN" w:bidi="hi-IN"/>
        </w:rPr>
        <w:t xml:space="preserve"> dépendra évidemment de la complexité et des contraintes intrinsèques des tâches à réaliser.  </w:t>
      </w:r>
    </w:p>
    <w:p w14:paraId="404EFD70" w14:textId="44891351" w:rsidR="00DD6837" w:rsidRPr="00232E68" w:rsidRDefault="00BA57AA" w:rsidP="00DA39A1">
      <w:pPr>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 xml:space="preserve">La </w:t>
      </w:r>
      <w:r w:rsidRPr="00232E68">
        <w:rPr>
          <w:rFonts w:ascii="Arial" w:eastAsia="SimSun" w:hAnsi="Arial" w:cs="Arial"/>
          <w:b/>
          <w:bCs/>
          <w:color w:val="000000"/>
          <w:sz w:val="20"/>
          <w:szCs w:val="20"/>
          <w:lang w:eastAsia="zh-CN" w:bidi="hi-IN"/>
        </w:rPr>
        <w:t>date de début des projets</w:t>
      </w:r>
      <w:r w:rsidRPr="00232E68">
        <w:rPr>
          <w:rFonts w:ascii="Arial" w:eastAsia="SimSun" w:hAnsi="Arial" w:cs="Arial"/>
          <w:color w:val="000000"/>
          <w:sz w:val="20"/>
          <w:szCs w:val="20"/>
          <w:lang w:eastAsia="zh-CN" w:bidi="hi-IN"/>
        </w:rPr>
        <w:t xml:space="preserve"> peut être fixée au plus tôt </w:t>
      </w:r>
      <w:r w:rsidRPr="00232E68">
        <w:rPr>
          <w:rFonts w:ascii="Arial" w:eastAsia="SimSun" w:hAnsi="Arial" w:cs="Arial"/>
          <w:b/>
          <w:bCs/>
          <w:color w:val="000000"/>
          <w:sz w:val="20"/>
          <w:szCs w:val="20"/>
          <w:lang w:eastAsia="zh-CN" w:bidi="hi-IN"/>
        </w:rPr>
        <w:t>le premier du mois qui suit le mois de dépôt</w:t>
      </w:r>
      <w:r w:rsidRPr="00232E68">
        <w:rPr>
          <w:rFonts w:ascii="Arial" w:eastAsia="SimSun" w:hAnsi="Arial" w:cs="Arial"/>
          <w:color w:val="000000"/>
          <w:sz w:val="20"/>
          <w:szCs w:val="20"/>
          <w:lang w:eastAsia="zh-CN" w:bidi="hi-IN"/>
        </w:rPr>
        <w:t xml:space="preserve"> de la demande. Bien entendu, si cette date de début précède la décision d’</w:t>
      </w:r>
      <w:r w:rsidR="00DA39A1" w:rsidRPr="00232E68">
        <w:rPr>
          <w:rFonts w:ascii="Arial" w:eastAsia="SimSun" w:hAnsi="Arial" w:cs="Arial"/>
          <w:color w:val="000000"/>
          <w:sz w:val="20"/>
          <w:szCs w:val="20"/>
          <w:lang w:eastAsia="zh-CN" w:bidi="hi-IN"/>
        </w:rPr>
        <w:t>approbation du financement par le gouvernement, l</w:t>
      </w:r>
      <w:r w:rsidR="00752A95" w:rsidRPr="00232E68">
        <w:rPr>
          <w:rFonts w:ascii="Arial" w:eastAsia="SimSun" w:hAnsi="Arial" w:cs="Arial"/>
          <w:color w:val="000000"/>
          <w:sz w:val="20"/>
          <w:szCs w:val="20"/>
          <w:lang w:eastAsia="zh-CN" w:bidi="hi-IN"/>
        </w:rPr>
        <w:t>’entreprise candidate</w:t>
      </w:r>
      <w:r w:rsidR="00DA39A1" w:rsidRPr="00232E68">
        <w:rPr>
          <w:rFonts w:ascii="Arial" w:eastAsia="SimSun" w:hAnsi="Arial" w:cs="Arial"/>
          <w:color w:val="000000"/>
          <w:sz w:val="20"/>
          <w:szCs w:val="20"/>
          <w:lang w:eastAsia="zh-CN" w:bidi="hi-IN"/>
        </w:rPr>
        <w:t xml:space="preserve"> s’engage sur fonds propres et à ses propres risques.</w:t>
      </w:r>
    </w:p>
    <w:p w14:paraId="15AD7C5A" w14:textId="77777777" w:rsidR="003222EB" w:rsidRPr="00232E68" w:rsidRDefault="003222EB" w:rsidP="000E37D2">
      <w:pPr>
        <w:jc w:val="both"/>
        <w:rPr>
          <w:rFonts w:ascii="Arial" w:eastAsia="SimSun" w:hAnsi="Arial" w:cs="Arial"/>
          <w:color w:val="000000"/>
          <w:sz w:val="20"/>
          <w:szCs w:val="20"/>
          <w:lang w:eastAsia="zh-CN" w:bidi="hi-IN"/>
        </w:rPr>
      </w:pPr>
    </w:p>
    <w:p w14:paraId="511D0D74" w14:textId="38644B09" w:rsidR="007E7090" w:rsidRPr="00232E68" w:rsidRDefault="007E7090" w:rsidP="007E7090">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MS Mincho" w:hAnsi="Arial" w:cs="Gotham XNarrow Medium"/>
          <w:b/>
          <w:color w:val="004586"/>
          <w:sz w:val="28"/>
          <w:szCs w:val="28"/>
          <w:lang w:eastAsia="zh-CN" w:bidi="hi-IN"/>
        </w:rPr>
      </w:pPr>
      <w:r w:rsidRPr="00232E68">
        <w:rPr>
          <w:rFonts w:ascii="Arial" w:eastAsia="MS Mincho" w:hAnsi="Arial" w:cs="Gotham XNarrow Medium"/>
          <w:b/>
          <w:color w:val="004586"/>
          <w:sz w:val="28"/>
          <w:szCs w:val="28"/>
          <w:lang w:eastAsia="zh-CN" w:bidi="hi-IN"/>
        </w:rPr>
        <w:t>Critères d’éligibilité</w:t>
      </w:r>
    </w:p>
    <w:p w14:paraId="629A072F" w14:textId="7612D122" w:rsidR="007E7090" w:rsidRPr="00232E68" w:rsidRDefault="007E7090" w:rsidP="007E7090">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eastAsia="zh-CN" w:bidi="hi-IN"/>
        </w:rPr>
      </w:pPr>
      <w:bookmarkStart w:id="1" w:name="__RefHeading__22541_1180260950"/>
      <w:bookmarkEnd w:id="1"/>
      <w:r w:rsidRPr="00232E68">
        <w:rPr>
          <w:rFonts w:ascii="Arial" w:eastAsia="SimSun" w:hAnsi="Arial" w:cs="Arial"/>
          <w:color w:val="000000"/>
          <w:sz w:val="20"/>
          <w:szCs w:val="20"/>
          <w:lang w:eastAsia="zh-CN" w:bidi="hi-IN"/>
        </w:rPr>
        <w:t xml:space="preserve">Afin de pouvoir bénéficier de l’intervention financière de la </w:t>
      </w:r>
      <w:r w:rsidR="007341CB" w:rsidRPr="00232E68">
        <w:rPr>
          <w:rFonts w:ascii="Arial" w:eastAsia="SimSun" w:hAnsi="Arial" w:cs="Arial"/>
          <w:color w:val="000000"/>
          <w:sz w:val="20"/>
          <w:szCs w:val="20"/>
          <w:lang w:eastAsia="zh-CN" w:bidi="hi-IN"/>
        </w:rPr>
        <w:t>Région de Bruxelles-Capitale</w:t>
      </w:r>
      <w:r w:rsidRPr="00232E68">
        <w:rPr>
          <w:rFonts w:ascii="Arial" w:eastAsia="SimSun" w:hAnsi="Arial" w:cs="Arial"/>
          <w:color w:val="000000"/>
          <w:sz w:val="20"/>
          <w:szCs w:val="20"/>
          <w:lang w:eastAsia="zh-CN" w:bidi="hi-IN"/>
        </w:rPr>
        <w:t xml:space="preserve"> dans le cadre de ce programme, </w:t>
      </w:r>
      <w:r w:rsidR="00AA3089" w:rsidRPr="00232E68">
        <w:rPr>
          <w:rFonts w:ascii="Arial" w:eastAsia="SimSun" w:hAnsi="Arial" w:cs="Arial"/>
          <w:color w:val="000000"/>
          <w:sz w:val="20"/>
          <w:szCs w:val="20"/>
          <w:lang w:eastAsia="zh-CN" w:bidi="hi-IN"/>
        </w:rPr>
        <w:t xml:space="preserve">chaque </w:t>
      </w:r>
      <w:proofErr w:type="spellStart"/>
      <w:r w:rsidRPr="00232E68">
        <w:rPr>
          <w:rFonts w:ascii="Arial" w:eastAsia="SimSun" w:hAnsi="Arial" w:cs="Arial"/>
          <w:color w:val="000000"/>
          <w:sz w:val="20"/>
          <w:szCs w:val="20"/>
          <w:lang w:eastAsia="zh-CN" w:bidi="hi-IN"/>
        </w:rPr>
        <w:t>candidat</w:t>
      </w:r>
      <w:r w:rsidR="00995C40" w:rsidRPr="00232E68">
        <w:rPr>
          <w:rFonts w:ascii="Arial" w:eastAsia="SimSun" w:hAnsi="Arial" w:cs="Arial"/>
          <w:color w:val="000000"/>
          <w:sz w:val="20"/>
          <w:szCs w:val="20"/>
          <w:lang w:eastAsia="zh-CN" w:bidi="hi-IN"/>
        </w:rPr>
        <w:t>·e</w:t>
      </w:r>
      <w:proofErr w:type="spellEnd"/>
      <w:r w:rsidRPr="00232E68">
        <w:rPr>
          <w:rFonts w:ascii="Arial" w:eastAsia="SimSun" w:hAnsi="Arial" w:cs="Arial"/>
          <w:color w:val="000000"/>
          <w:sz w:val="20"/>
          <w:szCs w:val="20"/>
          <w:lang w:eastAsia="zh-CN" w:bidi="hi-IN"/>
        </w:rPr>
        <w:t xml:space="preserve"> doit</w:t>
      </w:r>
      <w:r w:rsidR="00FB1171">
        <w:rPr>
          <w:rStyle w:val="Appelnotedebasdep"/>
          <w:rFonts w:ascii="Arial" w:eastAsia="SimSun" w:hAnsi="Arial" w:cs="Arial"/>
          <w:color w:val="000000"/>
          <w:sz w:val="20"/>
          <w:szCs w:val="20"/>
          <w:lang w:eastAsia="zh-CN" w:bidi="hi-IN"/>
        </w:rPr>
        <w:footnoteReference w:id="6"/>
      </w:r>
      <w:r w:rsidRPr="00232E68">
        <w:rPr>
          <w:rFonts w:ascii="Arial" w:eastAsia="SimSun" w:hAnsi="Arial" w:cs="Arial"/>
          <w:color w:val="000000"/>
          <w:sz w:val="20"/>
          <w:szCs w:val="20"/>
          <w:lang w:eastAsia="zh-CN" w:bidi="hi-IN"/>
        </w:rPr>
        <w:t xml:space="preserve"> :</w:t>
      </w:r>
    </w:p>
    <w:p w14:paraId="5AE43DC6" w14:textId="336C61DB" w:rsidR="007E7090" w:rsidRPr="00232E68" w:rsidRDefault="007E7090" w:rsidP="0062744B">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ascii="Arial" w:eastAsia="SimSun" w:hAnsi="Arial" w:cs="Arial"/>
          <w:color w:val="000000"/>
          <w:sz w:val="20"/>
          <w:szCs w:val="20"/>
          <w:lang w:eastAsia="zh-CN" w:bidi="hi-IN"/>
        </w:rPr>
      </w:pPr>
      <w:bookmarkStart w:id="2" w:name="__RefHeading__22543_1180260950"/>
      <w:bookmarkEnd w:id="2"/>
      <w:r w:rsidRPr="00232E68">
        <w:rPr>
          <w:rFonts w:ascii="Arial" w:eastAsia="SimSun" w:hAnsi="Arial" w:cs="Arial"/>
          <w:b/>
          <w:bCs/>
          <w:color w:val="000000"/>
          <w:sz w:val="20"/>
          <w:szCs w:val="20"/>
          <w:lang w:eastAsia="zh-CN" w:bidi="hi-IN"/>
        </w:rPr>
        <w:t xml:space="preserve">Être une </w:t>
      </w:r>
      <w:r w:rsidR="00120E6F" w:rsidRPr="00232E68">
        <w:rPr>
          <w:rFonts w:ascii="Arial" w:eastAsia="SimSun" w:hAnsi="Arial" w:cs="Arial"/>
          <w:b/>
          <w:bCs/>
          <w:color w:val="000000"/>
          <w:sz w:val="20"/>
          <w:szCs w:val="20"/>
          <w:lang w:eastAsia="zh-CN" w:bidi="hi-IN"/>
        </w:rPr>
        <w:t>entreprise</w:t>
      </w:r>
      <w:r w:rsidR="00120E6F" w:rsidRPr="00232E68">
        <w:rPr>
          <w:rFonts w:ascii="Arial" w:eastAsia="SimSun" w:hAnsi="Arial" w:cs="Arial"/>
          <w:color w:val="000000"/>
          <w:sz w:val="20"/>
          <w:szCs w:val="20"/>
          <w:lang w:eastAsia="zh-CN" w:bidi="hi-IN"/>
        </w:rPr>
        <w:t xml:space="preserve"> :</w:t>
      </w:r>
      <w:r w:rsidRPr="00232E68">
        <w:rPr>
          <w:rFonts w:ascii="Arial" w:eastAsia="SimSun" w:hAnsi="Arial" w:cs="Arial"/>
          <w:color w:val="000000"/>
          <w:sz w:val="20"/>
          <w:szCs w:val="20"/>
          <w:lang w:eastAsia="zh-CN" w:bidi="hi-IN"/>
        </w:rPr>
        <w:t xml:space="preserve"> </w:t>
      </w:r>
      <w:r w:rsidR="00AD0CF0" w:rsidRPr="00232E68">
        <w:rPr>
          <w:rFonts w:ascii="Arial" w:eastAsia="SimSun" w:hAnsi="Arial" w:cs="Arial"/>
          <w:color w:val="000000"/>
          <w:sz w:val="20"/>
          <w:szCs w:val="20"/>
          <w:lang w:eastAsia="zh-CN" w:bidi="hi-IN"/>
        </w:rPr>
        <w:t xml:space="preserve">toute </w:t>
      </w:r>
      <w:r w:rsidRPr="00232E68">
        <w:rPr>
          <w:rFonts w:ascii="Arial" w:eastAsia="SimSun" w:hAnsi="Arial" w:cs="Arial"/>
          <w:color w:val="000000"/>
          <w:sz w:val="20"/>
          <w:szCs w:val="20"/>
          <w:lang w:eastAsia="zh-CN" w:bidi="hi-IN"/>
        </w:rPr>
        <w:t>entreprise dotée d’une personnalité juridique</w:t>
      </w:r>
      <w:r w:rsidR="00194280" w:rsidRPr="00232E68">
        <w:rPr>
          <w:rFonts w:ascii="Arial" w:eastAsia="SimSun" w:hAnsi="Arial" w:cs="Arial"/>
          <w:color w:val="000000"/>
          <w:sz w:val="20"/>
          <w:szCs w:val="20"/>
          <w:lang w:eastAsia="zh-CN" w:bidi="hi-IN"/>
        </w:rPr>
        <w:t xml:space="preserve"> de </w:t>
      </w:r>
      <w:r w:rsidR="00AE05B4" w:rsidRPr="00232E68">
        <w:rPr>
          <w:rFonts w:ascii="Arial" w:eastAsia="SimSun" w:hAnsi="Arial" w:cs="Arial"/>
          <w:color w:val="000000"/>
          <w:sz w:val="20"/>
          <w:szCs w:val="20"/>
          <w:lang w:eastAsia="zh-CN" w:bidi="hi-IN"/>
        </w:rPr>
        <w:t>toute forme (SA, ASBL, SC, SRL, etc.)</w:t>
      </w:r>
      <w:r w:rsidRPr="00232E68">
        <w:rPr>
          <w:rFonts w:ascii="Arial" w:eastAsia="SimSun" w:hAnsi="Arial" w:cs="Arial"/>
          <w:color w:val="000000"/>
          <w:sz w:val="20"/>
          <w:szCs w:val="20"/>
          <w:lang w:eastAsia="zh-CN" w:bidi="hi-IN"/>
        </w:rPr>
        <w:t xml:space="preserve"> </w:t>
      </w:r>
      <w:r w:rsidR="00194280" w:rsidRPr="00232E68">
        <w:rPr>
          <w:rFonts w:ascii="Arial" w:eastAsia="SimSun" w:hAnsi="Arial" w:cs="Arial"/>
          <w:color w:val="000000"/>
          <w:sz w:val="20"/>
          <w:szCs w:val="20"/>
          <w:lang w:eastAsia="zh-CN" w:bidi="hi-IN"/>
        </w:rPr>
        <w:t>à la date de clôture de l’appel</w:t>
      </w:r>
      <w:r w:rsidR="00AA3089" w:rsidRPr="00232E68">
        <w:rPr>
          <w:rFonts w:ascii="Arial" w:eastAsia="SimSun" w:hAnsi="Arial" w:cs="Arial"/>
          <w:color w:val="000000"/>
          <w:sz w:val="20"/>
          <w:szCs w:val="20"/>
          <w:lang w:eastAsia="zh-CN" w:bidi="hi-IN"/>
        </w:rPr>
        <w:t xml:space="preserve"> est éligible</w:t>
      </w:r>
      <w:r w:rsidR="00194280" w:rsidRPr="00232E68">
        <w:rPr>
          <w:rFonts w:ascii="Arial" w:eastAsia="SimSun" w:hAnsi="Arial" w:cs="Arial"/>
          <w:color w:val="000000"/>
          <w:sz w:val="20"/>
          <w:szCs w:val="20"/>
          <w:lang w:eastAsia="zh-CN" w:bidi="hi-IN"/>
        </w:rPr>
        <w:t>.</w:t>
      </w:r>
    </w:p>
    <w:p w14:paraId="03014A4C" w14:textId="77777777" w:rsidR="007E7090" w:rsidRDefault="007E7090" w:rsidP="0062744B">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ascii="Arial" w:eastAsia="SimSun" w:hAnsi="Arial" w:cs="Arial"/>
          <w:color w:val="000000"/>
          <w:sz w:val="20"/>
          <w:szCs w:val="20"/>
          <w:lang w:eastAsia="zh-CN" w:bidi="hi-IN"/>
        </w:rPr>
      </w:pPr>
      <w:r w:rsidRPr="00232E68">
        <w:rPr>
          <w:rFonts w:ascii="Arial" w:eastAsia="SimSun" w:hAnsi="Arial" w:cs="Arial"/>
          <w:b/>
          <w:bCs/>
          <w:color w:val="000000"/>
          <w:sz w:val="20"/>
          <w:szCs w:val="20"/>
          <w:lang w:eastAsia="zh-CN" w:bidi="hi-IN"/>
        </w:rPr>
        <w:t>Ne pas être en difficulté financière</w:t>
      </w:r>
      <w:r w:rsidRPr="00232E68">
        <w:rPr>
          <w:rFonts w:ascii="Arial" w:eastAsia="SimSun" w:hAnsi="Arial" w:cs="Arial"/>
          <w:color w:val="000000"/>
          <w:sz w:val="20"/>
          <w:szCs w:val="20"/>
          <w:lang w:eastAsia="zh-CN" w:bidi="hi-IN"/>
        </w:rPr>
        <w:t xml:space="preserve"> : voir point 20 des Lignes directrices concernant les aides d’État au sauvetage et à la restructuration d’entreprises en difficulté autres que les établissements financiers. Cet aspect ne concerne que les entreprises qui existent depuis plus de trois ans.</w:t>
      </w:r>
    </w:p>
    <w:p w14:paraId="2B817384" w14:textId="20394C3F" w:rsidR="00A5282B" w:rsidRPr="00A5282B" w:rsidRDefault="00A5282B" w:rsidP="00A5282B">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ascii="Arial" w:eastAsia="SimSun" w:hAnsi="Arial" w:cs="Arial"/>
          <w:color w:val="000000"/>
          <w:sz w:val="20"/>
          <w:szCs w:val="20"/>
          <w:lang w:eastAsia="zh-CN" w:bidi="hi-IN"/>
        </w:rPr>
      </w:pPr>
      <w:r w:rsidRPr="00232E68">
        <w:rPr>
          <w:rFonts w:ascii="Arial" w:eastAsia="SimSun" w:hAnsi="Arial" w:cs="Arial"/>
          <w:b/>
          <w:bCs/>
          <w:color w:val="000000"/>
          <w:sz w:val="20"/>
          <w:szCs w:val="20"/>
          <w:lang w:eastAsia="zh-CN" w:bidi="hi-IN"/>
        </w:rPr>
        <w:t>Ne pas déjà bénéficier d’un soutien public pour les tâches reprises dans le projet</w:t>
      </w:r>
      <w:r w:rsidRPr="00232E68">
        <w:rPr>
          <w:rFonts w:ascii="Arial" w:eastAsia="SimSun" w:hAnsi="Arial" w:cs="Arial"/>
          <w:color w:val="000000"/>
          <w:sz w:val="20"/>
          <w:szCs w:val="20"/>
          <w:lang w:eastAsia="zh-CN" w:bidi="hi-IN"/>
        </w:rPr>
        <w:t xml:space="preserve"> </w:t>
      </w:r>
      <w:r w:rsidRPr="00232E68">
        <w:rPr>
          <w:rFonts w:ascii="Arial" w:eastAsia="SimSun" w:hAnsi="Arial" w:cs="Arial"/>
          <w:color w:val="000000"/>
          <w:sz w:val="20"/>
          <w:szCs w:val="20"/>
          <w:lang w:eastAsia="zh-CN" w:bidi="hi-IN"/>
        </w:rPr>
        <w:lastRenderedPageBreak/>
        <w:t>(interdiction de double financement).</w:t>
      </w:r>
    </w:p>
    <w:p w14:paraId="37BB8B5E" w14:textId="6EC65509" w:rsidR="00BE20C4" w:rsidRPr="0088475A" w:rsidRDefault="00BE20C4" w:rsidP="0088475A">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ascii="Arial" w:eastAsia="SimSun" w:hAnsi="Arial" w:cs="Arial"/>
          <w:color w:val="000000"/>
          <w:sz w:val="20"/>
          <w:szCs w:val="20"/>
          <w:lang w:eastAsia="zh-CN" w:bidi="hi-IN"/>
        </w:rPr>
      </w:pPr>
      <w:r w:rsidRPr="00232E68">
        <w:rPr>
          <w:rFonts w:ascii="Arial" w:eastAsia="SimSun" w:hAnsi="Arial" w:cs="Arial"/>
          <w:b/>
          <w:bCs/>
          <w:color w:val="000000"/>
          <w:sz w:val="20"/>
          <w:szCs w:val="20"/>
          <w:lang w:eastAsia="zh-CN" w:bidi="hi-IN"/>
        </w:rPr>
        <w:t>Avoir au moins un siège d’exploitation en RBC</w:t>
      </w:r>
      <w:r w:rsidRPr="00232E68">
        <w:rPr>
          <w:rFonts w:ascii="Arial" w:eastAsia="SimSun" w:hAnsi="Arial" w:cs="Arial"/>
          <w:color w:val="000000"/>
          <w:sz w:val="20"/>
          <w:szCs w:val="20"/>
          <w:lang w:eastAsia="zh-CN" w:bidi="hi-IN"/>
        </w:rPr>
        <w:t>.</w:t>
      </w:r>
    </w:p>
    <w:p w14:paraId="4A3ABAAF" w14:textId="4C9AB8BB" w:rsidR="005B36DD" w:rsidRPr="005B36DD" w:rsidRDefault="005B36DD" w:rsidP="005B36DD">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ascii="Arial" w:eastAsia="SimSun" w:hAnsi="Arial" w:cs="Arial"/>
          <w:color w:val="000000"/>
          <w:sz w:val="20"/>
          <w:szCs w:val="20"/>
          <w:lang w:eastAsia="zh-CN" w:bidi="hi-IN"/>
        </w:rPr>
      </w:pPr>
      <w:r>
        <w:rPr>
          <w:rFonts w:ascii="Arial" w:eastAsia="SimSun" w:hAnsi="Arial" w:cs="Arial"/>
          <w:b/>
          <w:bCs/>
          <w:color w:val="000000"/>
          <w:sz w:val="20"/>
          <w:szCs w:val="20"/>
          <w:lang w:eastAsia="zh-CN" w:bidi="hi-IN"/>
        </w:rPr>
        <w:t>Démontrer la capacité de l’entreprise à financer sa quote-part du projet</w:t>
      </w:r>
    </w:p>
    <w:p w14:paraId="6119504F" w14:textId="731C388C" w:rsidR="0088475A" w:rsidRPr="000F6FAC" w:rsidRDefault="00CB4395" w:rsidP="0088475A">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ascii="Arial" w:eastAsia="SimSun" w:hAnsi="Arial" w:cs="Arial"/>
          <w:b/>
          <w:bCs/>
          <w:color w:val="000000"/>
          <w:sz w:val="20"/>
          <w:szCs w:val="20"/>
          <w:lang w:eastAsia="zh-CN" w:bidi="hi-IN"/>
        </w:rPr>
      </w:pPr>
      <w:r w:rsidRPr="00232E68">
        <w:rPr>
          <w:rFonts w:ascii="Arial" w:eastAsia="SimSun" w:hAnsi="Arial" w:cs="Arial"/>
          <w:b/>
          <w:bCs/>
          <w:color w:val="000000"/>
          <w:sz w:val="20"/>
          <w:szCs w:val="20"/>
          <w:lang w:eastAsia="zh-CN" w:bidi="hi-IN"/>
        </w:rPr>
        <w:t>Avoir rempli le cas échéant ses obligations envers la Région dans le cadre d’aides antérieures</w:t>
      </w:r>
    </w:p>
    <w:p w14:paraId="4DD6A7E2" w14:textId="4FC85053" w:rsidR="000F6FAC" w:rsidRPr="000F6FAC" w:rsidRDefault="000F6FAC" w:rsidP="000F6FAC">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ascii="Arial" w:eastAsia="SimSun" w:hAnsi="Arial" w:cs="Arial"/>
          <w:b/>
          <w:bCs/>
          <w:color w:val="000000"/>
          <w:sz w:val="20"/>
          <w:szCs w:val="20"/>
          <w:lang w:eastAsia="zh-CN" w:bidi="hi-IN"/>
        </w:rPr>
      </w:pPr>
      <w:r w:rsidRPr="00832536">
        <w:rPr>
          <w:rFonts w:ascii="Arial" w:eastAsia="SimSun" w:hAnsi="Arial" w:cs="Arial"/>
          <w:b/>
          <w:bCs/>
          <w:color w:val="000000"/>
          <w:sz w:val="20"/>
          <w:szCs w:val="20"/>
          <w:lang w:eastAsia="zh-CN" w:bidi="hi-IN"/>
        </w:rPr>
        <w:t>Le projet ne peut pas avoir débuté avant l'introduction de la demande d'aide</w:t>
      </w:r>
    </w:p>
    <w:p w14:paraId="7264A2E7" w14:textId="49B93454" w:rsidR="00CB4395" w:rsidRPr="0088475A" w:rsidRDefault="0088475A" w:rsidP="0088475A">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ascii="Arial" w:eastAsia="SimSun" w:hAnsi="Arial" w:cs="Arial"/>
          <w:b/>
          <w:bCs/>
          <w:color w:val="000000"/>
          <w:sz w:val="20"/>
          <w:szCs w:val="20"/>
          <w:lang w:eastAsia="zh-CN" w:bidi="hi-IN"/>
        </w:rPr>
      </w:pPr>
      <w:r w:rsidRPr="00232E68">
        <w:rPr>
          <w:rFonts w:ascii="Arial" w:eastAsia="SimSun" w:hAnsi="Arial" w:cs="Arial"/>
          <w:b/>
          <w:bCs/>
          <w:color w:val="000000"/>
          <w:sz w:val="20"/>
          <w:szCs w:val="20"/>
          <w:lang w:eastAsia="zh-CN" w:bidi="hi-IN"/>
        </w:rPr>
        <w:t>Proposer un projet qui corresponde au périmètre de l’action</w:t>
      </w:r>
      <w:r w:rsidRPr="00232E68">
        <w:rPr>
          <w:rFonts w:ascii="Arial" w:eastAsia="SimSun" w:hAnsi="Arial" w:cs="Arial"/>
          <w:color w:val="000000"/>
          <w:sz w:val="20"/>
          <w:szCs w:val="20"/>
          <w:lang w:eastAsia="zh-CN" w:bidi="hi-IN"/>
        </w:rPr>
        <w:t xml:space="preserve"> : le projet doit répondre aux objectifs du programme.</w:t>
      </w:r>
    </w:p>
    <w:p w14:paraId="2D68092B" w14:textId="099E9683" w:rsidR="00AE6C29" w:rsidRDefault="00F253AB" w:rsidP="00BA57AA">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 xml:space="preserve">Avoir </w:t>
      </w:r>
      <w:r w:rsidRPr="00232E68">
        <w:rPr>
          <w:rFonts w:ascii="Arial" w:eastAsia="SimSun" w:hAnsi="Arial" w:cs="Arial"/>
          <w:b/>
          <w:bCs/>
          <w:color w:val="000000"/>
          <w:sz w:val="20"/>
          <w:szCs w:val="20"/>
          <w:lang w:eastAsia="zh-CN" w:bidi="hi-IN"/>
        </w:rPr>
        <w:t xml:space="preserve">soumis sa demande au plus tard le </w:t>
      </w:r>
      <w:r w:rsidR="00F22DE4" w:rsidRPr="00232E68">
        <w:rPr>
          <w:rFonts w:ascii="Arial" w:eastAsia="SimSun" w:hAnsi="Arial" w:cs="Arial"/>
          <w:b/>
          <w:bCs/>
          <w:color w:val="000000"/>
          <w:sz w:val="20"/>
          <w:szCs w:val="20"/>
          <w:lang w:eastAsia="zh-CN" w:bidi="hi-IN"/>
        </w:rPr>
        <w:t>1</w:t>
      </w:r>
      <w:r w:rsidR="00DA2003">
        <w:rPr>
          <w:rFonts w:ascii="Arial" w:eastAsia="SimSun" w:hAnsi="Arial" w:cs="Arial"/>
          <w:b/>
          <w:bCs/>
          <w:color w:val="000000"/>
          <w:sz w:val="20"/>
          <w:szCs w:val="20"/>
          <w:lang w:eastAsia="zh-CN" w:bidi="hi-IN"/>
        </w:rPr>
        <w:t>3</w:t>
      </w:r>
      <w:r w:rsidRPr="00232E68">
        <w:rPr>
          <w:rFonts w:ascii="Arial" w:eastAsia="SimSun" w:hAnsi="Arial" w:cs="Arial"/>
          <w:b/>
          <w:bCs/>
          <w:color w:val="000000"/>
          <w:sz w:val="20"/>
          <w:szCs w:val="20"/>
          <w:lang w:eastAsia="zh-CN" w:bidi="hi-IN"/>
        </w:rPr>
        <w:t>/</w:t>
      </w:r>
      <w:r w:rsidR="00DA39A1" w:rsidRPr="00232E68">
        <w:rPr>
          <w:rFonts w:ascii="Arial" w:eastAsia="SimSun" w:hAnsi="Arial" w:cs="Arial"/>
          <w:b/>
          <w:bCs/>
          <w:color w:val="000000"/>
          <w:sz w:val="20"/>
          <w:szCs w:val="20"/>
          <w:lang w:eastAsia="zh-CN" w:bidi="hi-IN"/>
        </w:rPr>
        <w:t>0</w:t>
      </w:r>
      <w:r w:rsidR="00261DCD" w:rsidRPr="00232E68">
        <w:rPr>
          <w:rFonts w:ascii="Arial" w:eastAsia="SimSun" w:hAnsi="Arial" w:cs="Arial"/>
          <w:b/>
          <w:bCs/>
          <w:color w:val="000000"/>
          <w:sz w:val="20"/>
          <w:szCs w:val="20"/>
          <w:lang w:eastAsia="zh-CN" w:bidi="hi-IN"/>
        </w:rPr>
        <w:t>6</w:t>
      </w:r>
      <w:r w:rsidRPr="00232E68">
        <w:rPr>
          <w:rFonts w:ascii="Arial" w:eastAsia="SimSun" w:hAnsi="Arial" w:cs="Arial"/>
          <w:b/>
          <w:bCs/>
          <w:color w:val="000000"/>
          <w:sz w:val="20"/>
          <w:szCs w:val="20"/>
          <w:lang w:eastAsia="zh-CN" w:bidi="hi-IN"/>
        </w:rPr>
        <w:t>/20</w:t>
      </w:r>
      <w:r w:rsidR="00DA39A1" w:rsidRPr="00232E68">
        <w:rPr>
          <w:rFonts w:ascii="Arial" w:eastAsia="SimSun" w:hAnsi="Arial" w:cs="Arial"/>
          <w:b/>
          <w:bCs/>
          <w:color w:val="000000"/>
          <w:sz w:val="20"/>
          <w:szCs w:val="20"/>
          <w:lang w:eastAsia="zh-CN" w:bidi="hi-IN"/>
        </w:rPr>
        <w:t>2</w:t>
      </w:r>
      <w:r w:rsidR="00F47053">
        <w:rPr>
          <w:rFonts w:ascii="Arial" w:eastAsia="SimSun" w:hAnsi="Arial" w:cs="Arial"/>
          <w:b/>
          <w:bCs/>
          <w:color w:val="000000"/>
          <w:sz w:val="20"/>
          <w:szCs w:val="20"/>
          <w:lang w:eastAsia="zh-CN" w:bidi="hi-IN"/>
        </w:rPr>
        <w:t>4</w:t>
      </w:r>
      <w:r w:rsidR="00DA39A1" w:rsidRPr="00232E68">
        <w:rPr>
          <w:rFonts w:ascii="Arial" w:eastAsia="SimSun" w:hAnsi="Arial" w:cs="Arial"/>
          <w:b/>
          <w:bCs/>
          <w:color w:val="000000"/>
          <w:sz w:val="20"/>
          <w:szCs w:val="20"/>
          <w:lang w:eastAsia="zh-CN" w:bidi="hi-IN"/>
        </w:rPr>
        <w:t xml:space="preserve"> à 14h</w:t>
      </w:r>
      <w:r w:rsidR="00AE6C29" w:rsidRPr="00232E68">
        <w:rPr>
          <w:rFonts w:ascii="Arial" w:eastAsia="SimSun" w:hAnsi="Arial" w:cs="Arial"/>
          <w:color w:val="000000"/>
          <w:sz w:val="20"/>
          <w:szCs w:val="20"/>
          <w:lang w:eastAsia="zh-CN" w:bidi="hi-IN"/>
        </w:rPr>
        <w:t>.</w:t>
      </w:r>
    </w:p>
    <w:p w14:paraId="457CE68F" w14:textId="441D5122" w:rsidR="007A2077" w:rsidRPr="00232E68" w:rsidRDefault="007A2077" w:rsidP="003F60BF">
      <w:pPr>
        <w:rPr>
          <w:rFonts w:ascii="Arial" w:eastAsia="SimSun" w:hAnsi="Arial" w:cs="Arial"/>
          <w:color w:val="000000"/>
          <w:sz w:val="20"/>
          <w:szCs w:val="20"/>
          <w:lang w:eastAsia="zh-CN" w:bidi="hi-IN"/>
        </w:rPr>
      </w:pPr>
    </w:p>
    <w:tbl>
      <w:tblPr>
        <w:tblStyle w:val="Grilledutableau"/>
        <w:tblW w:w="0" w:type="auto"/>
        <w:tblLook w:val="04A0" w:firstRow="1" w:lastRow="0" w:firstColumn="1" w:lastColumn="0" w:noHBand="0" w:noVBand="1"/>
      </w:tblPr>
      <w:tblGrid>
        <w:gridCol w:w="9060"/>
      </w:tblGrid>
      <w:tr w:rsidR="00AE05B4" w:rsidRPr="00232E68" w14:paraId="6060B5E2" w14:textId="77777777" w:rsidTr="008F6E92">
        <w:tc>
          <w:tcPr>
            <w:tcW w:w="9621" w:type="dxa"/>
          </w:tcPr>
          <w:p w14:paraId="0214507E" w14:textId="463F76AD" w:rsidR="00AE05B4" w:rsidRPr="00232E68" w:rsidRDefault="00AE05B4" w:rsidP="008F6E92">
            <w:pPr>
              <w:widowControl w:val="0"/>
              <w:spacing w:after="120"/>
              <w:jc w:val="both"/>
              <w:rPr>
                <w:rFonts w:ascii="Arial" w:hAnsi="Arial" w:cs="Arial"/>
                <w:b/>
                <w:color w:val="000000"/>
                <w:sz w:val="20"/>
                <w:szCs w:val="20"/>
              </w:rPr>
            </w:pPr>
            <w:r w:rsidRPr="00232E68">
              <w:rPr>
                <w:rFonts w:ascii="Arial" w:hAnsi="Arial" w:cs="Arial"/>
                <w:b/>
                <w:color w:val="0070C0"/>
                <w:sz w:val="20"/>
                <w:szCs w:val="20"/>
              </w:rPr>
              <w:t>Remarque</w:t>
            </w:r>
            <w:r w:rsidR="002C3DD7" w:rsidRPr="00232E68">
              <w:rPr>
                <w:rFonts w:ascii="Arial" w:hAnsi="Arial" w:cs="Arial"/>
                <w:b/>
                <w:color w:val="0070C0"/>
                <w:sz w:val="20"/>
                <w:szCs w:val="20"/>
              </w:rPr>
              <w:t xml:space="preserve"> </w:t>
            </w:r>
            <w:r w:rsidR="00DF5181" w:rsidRPr="00232E68">
              <w:rPr>
                <w:rFonts w:ascii="Arial" w:hAnsi="Arial" w:cs="Arial"/>
                <w:b/>
                <w:color w:val="0070C0"/>
                <w:sz w:val="20"/>
                <w:szCs w:val="20"/>
              </w:rPr>
              <w:t>–</w:t>
            </w:r>
            <w:r w:rsidR="002C3DD7" w:rsidRPr="00232E68">
              <w:rPr>
                <w:rFonts w:ascii="Arial" w:hAnsi="Arial" w:cs="Arial"/>
                <w:b/>
                <w:color w:val="0070C0"/>
                <w:sz w:val="20"/>
                <w:szCs w:val="20"/>
              </w:rPr>
              <w:t xml:space="preserve"> </w:t>
            </w:r>
            <w:r w:rsidR="00DF5181" w:rsidRPr="00232E68">
              <w:rPr>
                <w:rFonts w:ascii="Arial" w:hAnsi="Arial" w:cs="Arial"/>
                <w:b/>
                <w:color w:val="0070C0"/>
                <w:sz w:val="20"/>
                <w:szCs w:val="20"/>
              </w:rPr>
              <w:t>Projet en c</w:t>
            </w:r>
            <w:r w:rsidR="002C3DD7" w:rsidRPr="00232E68">
              <w:rPr>
                <w:rFonts w:ascii="Arial" w:hAnsi="Arial" w:cs="Arial"/>
                <w:b/>
                <w:color w:val="0070C0"/>
                <w:sz w:val="20"/>
                <w:szCs w:val="20"/>
              </w:rPr>
              <w:t>ollaboration</w:t>
            </w:r>
          </w:p>
        </w:tc>
      </w:tr>
      <w:tr w:rsidR="00AE05B4" w:rsidRPr="00232E68" w14:paraId="078676DC" w14:textId="77777777" w:rsidTr="008F6E92">
        <w:tc>
          <w:tcPr>
            <w:tcW w:w="9621" w:type="dxa"/>
          </w:tcPr>
          <w:p w14:paraId="4DEBF22D" w14:textId="00584029" w:rsidR="00AE05B4" w:rsidRPr="00232E68" w:rsidRDefault="008D71D5" w:rsidP="00346F77">
            <w:pPr>
              <w:widowControl w:val="0"/>
              <w:spacing w:after="120"/>
              <w:jc w:val="both"/>
              <w:rPr>
                <w:rFonts w:ascii="Arial" w:hAnsi="Arial" w:cs="Arial"/>
                <w:bCs/>
                <w:color w:val="000000"/>
                <w:sz w:val="20"/>
                <w:szCs w:val="20"/>
              </w:rPr>
            </w:pPr>
            <w:r w:rsidRPr="00232E68">
              <w:rPr>
                <w:rFonts w:ascii="Arial" w:hAnsi="Arial" w:cs="Arial"/>
                <w:bCs/>
                <w:color w:val="000000"/>
                <w:sz w:val="20"/>
                <w:szCs w:val="20"/>
              </w:rPr>
              <w:t>Dans le cadre de cet appel à projets, l</w:t>
            </w:r>
            <w:r w:rsidR="00AA29C6" w:rsidRPr="00232E68">
              <w:rPr>
                <w:rFonts w:ascii="Arial" w:hAnsi="Arial" w:cs="Arial"/>
                <w:bCs/>
                <w:color w:val="000000"/>
                <w:sz w:val="20"/>
                <w:szCs w:val="20"/>
              </w:rPr>
              <w:t xml:space="preserve">es collaborations entre entreprises sont </w:t>
            </w:r>
            <w:r w:rsidR="00433342" w:rsidRPr="00232E68">
              <w:rPr>
                <w:rFonts w:ascii="Arial" w:hAnsi="Arial" w:cs="Arial"/>
                <w:bCs/>
                <w:color w:val="000000"/>
                <w:sz w:val="20"/>
                <w:szCs w:val="20"/>
              </w:rPr>
              <w:t>possibles</w:t>
            </w:r>
            <w:r w:rsidR="00AA29C6" w:rsidRPr="00232E68">
              <w:rPr>
                <w:rFonts w:ascii="Arial" w:hAnsi="Arial" w:cs="Arial"/>
                <w:bCs/>
                <w:color w:val="000000"/>
                <w:sz w:val="20"/>
                <w:szCs w:val="20"/>
              </w:rPr>
              <w:t>, pour autant que cha</w:t>
            </w:r>
            <w:r w:rsidR="00B576C7" w:rsidRPr="00232E68">
              <w:rPr>
                <w:rFonts w:ascii="Arial" w:hAnsi="Arial" w:cs="Arial"/>
                <w:bCs/>
                <w:color w:val="000000"/>
                <w:sz w:val="20"/>
                <w:szCs w:val="20"/>
              </w:rPr>
              <w:t xml:space="preserve">que partenaire, </w:t>
            </w:r>
            <w:r w:rsidR="00AA29C6" w:rsidRPr="00232E68">
              <w:rPr>
                <w:rFonts w:ascii="Arial" w:hAnsi="Arial" w:cs="Arial"/>
                <w:bCs/>
                <w:color w:val="000000"/>
                <w:sz w:val="20"/>
                <w:szCs w:val="20"/>
              </w:rPr>
              <w:t>non seulement</w:t>
            </w:r>
            <w:r w:rsidR="00D90CB3" w:rsidRPr="00232E68">
              <w:rPr>
                <w:rFonts w:ascii="Arial" w:hAnsi="Arial" w:cs="Arial"/>
                <w:bCs/>
                <w:color w:val="000000"/>
                <w:sz w:val="20"/>
                <w:szCs w:val="20"/>
              </w:rPr>
              <w:t>,</w:t>
            </w:r>
            <w:r w:rsidR="00AA29C6" w:rsidRPr="00232E68">
              <w:rPr>
                <w:rFonts w:ascii="Arial" w:hAnsi="Arial" w:cs="Arial"/>
                <w:bCs/>
                <w:color w:val="000000"/>
                <w:sz w:val="20"/>
                <w:szCs w:val="20"/>
              </w:rPr>
              <w:t xml:space="preserve"> effectue des tâches d</w:t>
            </w:r>
            <w:r w:rsidR="00DD6837" w:rsidRPr="00232E68">
              <w:rPr>
                <w:rFonts w:ascii="Arial" w:hAnsi="Arial" w:cs="Arial"/>
                <w:bCs/>
                <w:color w:val="000000"/>
                <w:sz w:val="20"/>
                <w:szCs w:val="20"/>
              </w:rPr>
              <w:t>’expérimentation</w:t>
            </w:r>
            <w:r w:rsidR="00973C43" w:rsidRPr="00232E68">
              <w:rPr>
                <w:rFonts w:ascii="Arial" w:hAnsi="Arial" w:cs="Arial"/>
                <w:bCs/>
                <w:color w:val="000000"/>
                <w:sz w:val="20"/>
                <w:szCs w:val="20"/>
              </w:rPr>
              <w:t xml:space="preserve">, mais également </w:t>
            </w:r>
            <w:r w:rsidR="00346F77" w:rsidRPr="00232E68">
              <w:rPr>
                <w:rFonts w:ascii="Arial" w:hAnsi="Arial" w:cs="Arial"/>
                <w:bCs/>
                <w:color w:val="000000"/>
                <w:sz w:val="20"/>
                <w:szCs w:val="20"/>
              </w:rPr>
              <w:t>réalise une activité novatrice impliquant des inconnues suffisamment importantes et sources de risques pour justifier une intervention publique.</w:t>
            </w:r>
          </w:p>
          <w:p w14:paraId="792E7D36" w14:textId="17C32311" w:rsidR="00346F77" w:rsidRPr="00232E68" w:rsidRDefault="00346F77" w:rsidP="00346F77">
            <w:pPr>
              <w:widowControl w:val="0"/>
              <w:spacing w:after="120"/>
              <w:jc w:val="both"/>
              <w:rPr>
                <w:rFonts w:ascii="Arial" w:hAnsi="Arial" w:cs="Arial"/>
                <w:bCs/>
                <w:color w:val="000000"/>
                <w:sz w:val="20"/>
                <w:szCs w:val="20"/>
              </w:rPr>
            </w:pPr>
            <w:r w:rsidRPr="00232E68">
              <w:rPr>
                <w:rFonts w:ascii="Arial" w:hAnsi="Arial" w:cs="Arial"/>
                <w:bCs/>
                <w:color w:val="000000"/>
                <w:sz w:val="20"/>
                <w:szCs w:val="20"/>
              </w:rPr>
              <w:t xml:space="preserve">Dans ce cas, une seule demande de financement devra être soumise, </w:t>
            </w:r>
            <w:r w:rsidR="00151F11" w:rsidRPr="00232E68">
              <w:rPr>
                <w:rFonts w:ascii="Arial" w:hAnsi="Arial" w:cs="Arial"/>
                <w:bCs/>
                <w:color w:val="000000"/>
                <w:sz w:val="20"/>
                <w:szCs w:val="20"/>
              </w:rPr>
              <w:t>dupliquant les sections relatives à la présentation d</w:t>
            </w:r>
            <w:r w:rsidR="0038668B" w:rsidRPr="00232E68">
              <w:rPr>
                <w:rFonts w:ascii="Arial" w:hAnsi="Arial" w:cs="Arial"/>
                <w:bCs/>
                <w:color w:val="000000"/>
                <w:sz w:val="20"/>
                <w:szCs w:val="20"/>
              </w:rPr>
              <w:t>e l’entreprise candidate</w:t>
            </w:r>
            <w:r w:rsidR="00151F11" w:rsidRPr="00232E68">
              <w:rPr>
                <w:rFonts w:ascii="Arial" w:hAnsi="Arial" w:cs="Arial"/>
                <w:bCs/>
                <w:color w:val="000000"/>
                <w:sz w:val="20"/>
                <w:szCs w:val="20"/>
              </w:rPr>
              <w:t xml:space="preserve"> et à la valorisation du projet. L</w:t>
            </w:r>
            <w:r w:rsidR="009B074C" w:rsidRPr="00232E68">
              <w:rPr>
                <w:rFonts w:ascii="Arial" w:hAnsi="Arial" w:cs="Arial"/>
                <w:bCs/>
                <w:color w:val="000000"/>
                <w:sz w:val="20"/>
                <w:szCs w:val="20"/>
              </w:rPr>
              <w:t xml:space="preserve">a répartition des tâches entre les différents </w:t>
            </w:r>
            <w:r w:rsidR="00D91086" w:rsidRPr="00232E68">
              <w:rPr>
                <w:rFonts w:ascii="Arial" w:hAnsi="Arial" w:cs="Arial"/>
                <w:bCs/>
                <w:color w:val="000000"/>
                <w:sz w:val="20"/>
                <w:szCs w:val="20"/>
              </w:rPr>
              <w:t>partenaires devr</w:t>
            </w:r>
            <w:r w:rsidR="009B074C" w:rsidRPr="00232E68">
              <w:rPr>
                <w:rFonts w:ascii="Arial" w:hAnsi="Arial" w:cs="Arial"/>
                <w:bCs/>
                <w:color w:val="000000"/>
                <w:sz w:val="20"/>
                <w:szCs w:val="20"/>
              </w:rPr>
              <w:t>a</w:t>
            </w:r>
            <w:r w:rsidR="00D91086" w:rsidRPr="00232E68">
              <w:rPr>
                <w:rFonts w:ascii="Arial" w:hAnsi="Arial" w:cs="Arial"/>
                <w:bCs/>
                <w:color w:val="000000"/>
                <w:sz w:val="20"/>
                <w:szCs w:val="20"/>
              </w:rPr>
              <w:t xml:space="preserve"> également être décrite dans le programme de travail. </w:t>
            </w:r>
          </w:p>
        </w:tc>
      </w:tr>
    </w:tbl>
    <w:p w14:paraId="62734DF2" w14:textId="236A9DFD" w:rsidR="00B84DE6" w:rsidRPr="00232E68" w:rsidRDefault="00B84DE6" w:rsidP="000E37D2">
      <w:pPr>
        <w:rPr>
          <w:lang w:eastAsia="zh-CN" w:bidi="hi-IN"/>
        </w:rPr>
      </w:pPr>
    </w:p>
    <w:p w14:paraId="6CF32B9A" w14:textId="74AFD332" w:rsidR="004E4CEF" w:rsidRPr="00232E68" w:rsidRDefault="004E4CEF" w:rsidP="000E37D2">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MS Mincho" w:hAnsi="Arial" w:cs="Gotham XNarrow Medium"/>
          <w:b/>
          <w:color w:val="004586"/>
          <w:sz w:val="28"/>
          <w:szCs w:val="28"/>
          <w:lang w:eastAsia="zh-CN" w:bidi="hi-IN"/>
        </w:rPr>
      </w:pPr>
      <w:r w:rsidRPr="00232E68">
        <w:rPr>
          <w:rFonts w:ascii="Arial" w:eastAsia="MS Mincho" w:hAnsi="Arial" w:cs="Gotham XNarrow Medium"/>
          <w:b/>
          <w:color w:val="004586"/>
          <w:sz w:val="28"/>
          <w:szCs w:val="28"/>
          <w:lang w:eastAsia="zh-CN" w:bidi="hi-IN"/>
        </w:rPr>
        <w:t>Sélection/évaluation des demandes </w:t>
      </w:r>
    </w:p>
    <w:p w14:paraId="47DC946D" w14:textId="51C31A49" w:rsidR="004E4CEF" w:rsidRPr="00232E68" w:rsidRDefault="00CF08BC" w:rsidP="00BA067B">
      <w:pPr>
        <w:spacing w:after="0"/>
        <w:jc w:val="both"/>
        <w:rPr>
          <w:rFonts w:ascii="Arial" w:eastAsia="MS Mincho" w:hAnsi="Arial" w:cs="Gotham XNarrow Medium"/>
          <w:bCs/>
          <w:sz w:val="20"/>
          <w:szCs w:val="20"/>
          <w:lang w:eastAsia="zh-CN" w:bidi="hi-IN"/>
        </w:rPr>
      </w:pPr>
      <w:r w:rsidRPr="00232E68">
        <w:rPr>
          <w:rFonts w:ascii="Arial" w:eastAsia="MS Mincho" w:hAnsi="Arial" w:cs="Gotham XNarrow Medium"/>
          <w:bCs/>
          <w:sz w:val="20"/>
          <w:szCs w:val="20"/>
          <w:lang w:eastAsia="zh-CN" w:bidi="hi-IN"/>
        </w:rPr>
        <w:t xml:space="preserve">La collecte des demandes de financement est suivie d’une vérification </w:t>
      </w:r>
      <w:r w:rsidR="004E4CEF" w:rsidRPr="00232E68">
        <w:rPr>
          <w:rFonts w:ascii="Arial" w:eastAsia="MS Mincho" w:hAnsi="Arial" w:cs="Gotham XNarrow Medium"/>
          <w:bCs/>
          <w:sz w:val="20"/>
          <w:szCs w:val="20"/>
          <w:lang w:eastAsia="zh-CN" w:bidi="hi-IN"/>
        </w:rPr>
        <w:t>de l’éligibilité</w:t>
      </w:r>
      <w:r w:rsidRPr="00232E68">
        <w:rPr>
          <w:rFonts w:ascii="Arial" w:eastAsia="MS Mincho" w:hAnsi="Arial" w:cs="Gotham XNarrow Medium"/>
          <w:bCs/>
          <w:sz w:val="20"/>
          <w:szCs w:val="20"/>
          <w:lang w:eastAsia="zh-CN" w:bidi="hi-IN"/>
        </w:rPr>
        <w:t xml:space="preserve"> des </w:t>
      </w:r>
      <w:proofErr w:type="spellStart"/>
      <w:r w:rsidRPr="00232E68">
        <w:rPr>
          <w:rFonts w:ascii="Arial" w:eastAsia="MS Mincho" w:hAnsi="Arial" w:cs="Gotham XNarrow Medium"/>
          <w:bCs/>
          <w:sz w:val="20"/>
          <w:szCs w:val="20"/>
          <w:lang w:eastAsia="zh-CN" w:bidi="hi-IN"/>
        </w:rPr>
        <w:t>candidat</w:t>
      </w:r>
      <w:r w:rsidR="006A1A4D" w:rsidRPr="00232E68">
        <w:rPr>
          <w:rFonts w:ascii="Arial" w:eastAsia="MS Mincho" w:hAnsi="Arial" w:cs="Gotham XNarrow Medium"/>
          <w:bCs/>
          <w:sz w:val="20"/>
          <w:szCs w:val="20"/>
          <w:lang w:eastAsia="zh-CN" w:bidi="hi-IN"/>
        </w:rPr>
        <w:t>·e·</w:t>
      </w:r>
      <w:r w:rsidRPr="00232E68">
        <w:rPr>
          <w:rFonts w:ascii="Arial" w:eastAsia="MS Mincho" w:hAnsi="Arial" w:cs="Gotham XNarrow Medium"/>
          <w:bCs/>
          <w:sz w:val="20"/>
          <w:szCs w:val="20"/>
          <w:lang w:eastAsia="zh-CN" w:bidi="hi-IN"/>
        </w:rPr>
        <w:t>s</w:t>
      </w:r>
      <w:proofErr w:type="spellEnd"/>
      <w:r w:rsidR="004E4CEF" w:rsidRPr="00232E68">
        <w:rPr>
          <w:rFonts w:ascii="Arial" w:eastAsia="MS Mincho" w:hAnsi="Arial" w:cs="Gotham XNarrow Medium"/>
          <w:bCs/>
          <w:sz w:val="20"/>
          <w:szCs w:val="20"/>
          <w:lang w:eastAsia="zh-CN" w:bidi="hi-IN"/>
        </w:rPr>
        <w:t xml:space="preserve"> et </w:t>
      </w:r>
      <w:r w:rsidR="008556AA" w:rsidRPr="00232E68">
        <w:rPr>
          <w:rFonts w:ascii="Arial" w:eastAsia="MS Mincho" w:hAnsi="Arial" w:cs="Gotham XNarrow Medium"/>
          <w:bCs/>
          <w:sz w:val="20"/>
          <w:szCs w:val="20"/>
          <w:lang w:eastAsia="zh-CN" w:bidi="hi-IN"/>
        </w:rPr>
        <w:t>d’</w:t>
      </w:r>
      <w:r w:rsidR="004E4CEF" w:rsidRPr="00232E68">
        <w:rPr>
          <w:rFonts w:ascii="Arial" w:eastAsia="MS Mincho" w:hAnsi="Arial" w:cs="Gotham XNarrow Medium"/>
          <w:bCs/>
          <w:sz w:val="20"/>
          <w:szCs w:val="20"/>
          <w:lang w:eastAsia="zh-CN" w:bidi="hi-IN"/>
        </w:rPr>
        <w:t>une première pré-sélection</w:t>
      </w:r>
      <w:r w:rsidR="008556AA" w:rsidRPr="00232E68">
        <w:rPr>
          <w:rFonts w:ascii="Arial" w:eastAsia="MS Mincho" w:hAnsi="Arial" w:cs="Gotham XNarrow Medium"/>
          <w:bCs/>
          <w:sz w:val="20"/>
          <w:szCs w:val="20"/>
          <w:lang w:eastAsia="zh-CN" w:bidi="hi-IN"/>
        </w:rPr>
        <w:t xml:space="preserve"> des projets. L</w:t>
      </w:r>
      <w:r w:rsidR="004E4CEF" w:rsidRPr="00232E68">
        <w:rPr>
          <w:rFonts w:ascii="Arial" w:eastAsia="MS Mincho" w:hAnsi="Arial" w:cs="Gotham XNarrow Medium"/>
          <w:bCs/>
          <w:sz w:val="20"/>
          <w:szCs w:val="20"/>
          <w:lang w:eastAsia="zh-CN" w:bidi="hi-IN"/>
        </w:rPr>
        <w:t xml:space="preserve">es </w:t>
      </w:r>
      <w:proofErr w:type="spellStart"/>
      <w:r w:rsidR="006A1A4D" w:rsidRPr="00232E68">
        <w:rPr>
          <w:rFonts w:ascii="Arial" w:eastAsia="MS Mincho" w:hAnsi="Arial" w:cs="Gotham XNarrow Medium"/>
          <w:bCs/>
          <w:sz w:val="20"/>
          <w:szCs w:val="20"/>
          <w:lang w:eastAsia="zh-CN" w:bidi="hi-IN"/>
        </w:rPr>
        <w:t>candidat·e·s</w:t>
      </w:r>
      <w:proofErr w:type="spellEnd"/>
      <w:r w:rsidR="006A1A4D" w:rsidRPr="00232E68">
        <w:rPr>
          <w:rFonts w:ascii="Arial" w:eastAsia="MS Mincho" w:hAnsi="Arial" w:cs="Gotham XNarrow Medium"/>
          <w:bCs/>
          <w:sz w:val="20"/>
          <w:szCs w:val="20"/>
          <w:lang w:eastAsia="zh-CN" w:bidi="hi-IN"/>
        </w:rPr>
        <w:t xml:space="preserve"> </w:t>
      </w:r>
      <w:proofErr w:type="spellStart"/>
      <w:r w:rsidR="004E4CEF" w:rsidRPr="00232E68">
        <w:rPr>
          <w:rFonts w:ascii="Arial" w:eastAsia="MS Mincho" w:hAnsi="Arial" w:cs="Gotham XNarrow Medium"/>
          <w:bCs/>
          <w:sz w:val="20"/>
          <w:szCs w:val="20"/>
          <w:lang w:eastAsia="zh-CN" w:bidi="hi-IN"/>
        </w:rPr>
        <w:t>sélectionné</w:t>
      </w:r>
      <w:r w:rsidR="006A1A4D" w:rsidRPr="00232E68">
        <w:rPr>
          <w:rFonts w:ascii="Arial" w:eastAsia="MS Mincho" w:hAnsi="Arial" w:cs="Gotham XNarrow Medium"/>
          <w:bCs/>
          <w:sz w:val="20"/>
          <w:szCs w:val="20"/>
          <w:lang w:eastAsia="zh-CN" w:bidi="hi-IN"/>
        </w:rPr>
        <w:t>·e·</w:t>
      </w:r>
      <w:r w:rsidR="004E4CEF" w:rsidRPr="00232E68">
        <w:rPr>
          <w:rFonts w:ascii="Arial" w:eastAsia="MS Mincho" w:hAnsi="Arial" w:cs="Gotham XNarrow Medium"/>
          <w:bCs/>
          <w:sz w:val="20"/>
          <w:szCs w:val="20"/>
          <w:lang w:eastAsia="zh-CN" w:bidi="hi-IN"/>
        </w:rPr>
        <w:t>s</w:t>
      </w:r>
      <w:proofErr w:type="spellEnd"/>
      <w:r w:rsidR="004E4CEF" w:rsidRPr="00232E68">
        <w:rPr>
          <w:rFonts w:ascii="Arial" w:eastAsia="MS Mincho" w:hAnsi="Arial" w:cs="Gotham XNarrow Medium"/>
          <w:bCs/>
          <w:sz w:val="20"/>
          <w:szCs w:val="20"/>
          <w:lang w:eastAsia="zh-CN" w:bidi="hi-IN"/>
        </w:rPr>
        <w:t xml:space="preserve"> seront</w:t>
      </w:r>
      <w:r w:rsidR="008556AA" w:rsidRPr="00232E68">
        <w:rPr>
          <w:rFonts w:ascii="Arial" w:eastAsia="MS Mincho" w:hAnsi="Arial" w:cs="Gotham XNarrow Medium"/>
          <w:bCs/>
          <w:sz w:val="20"/>
          <w:szCs w:val="20"/>
          <w:lang w:eastAsia="zh-CN" w:bidi="hi-IN"/>
        </w:rPr>
        <w:t xml:space="preserve"> ensuite</w:t>
      </w:r>
      <w:r w:rsidR="004E4CEF" w:rsidRPr="00232E68">
        <w:rPr>
          <w:rFonts w:ascii="Arial" w:eastAsia="MS Mincho" w:hAnsi="Arial" w:cs="Gotham XNarrow Medium"/>
          <w:bCs/>
          <w:sz w:val="20"/>
          <w:szCs w:val="20"/>
          <w:lang w:eastAsia="zh-CN" w:bidi="hi-IN"/>
        </w:rPr>
        <w:t xml:space="preserve"> </w:t>
      </w:r>
      <w:proofErr w:type="spellStart"/>
      <w:r w:rsidR="004E4CEF" w:rsidRPr="00232E68">
        <w:rPr>
          <w:rFonts w:ascii="Arial" w:eastAsia="MS Mincho" w:hAnsi="Arial" w:cs="Gotham XNarrow Medium"/>
          <w:bCs/>
          <w:sz w:val="20"/>
          <w:szCs w:val="20"/>
          <w:lang w:eastAsia="zh-CN" w:bidi="hi-IN"/>
        </w:rPr>
        <w:t>invité</w:t>
      </w:r>
      <w:r w:rsidR="006A1A4D" w:rsidRPr="00232E68">
        <w:rPr>
          <w:rFonts w:ascii="Arial" w:eastAsia="MS Mincho" w:hAnsi="Arial" w:cs="Gotham XNarrow Medium"/>
          <w:bCs/>
          <w:sz w:val="20"/>
          <w:szCs w:val="20"/>
          <w:lang w:eastAsia="zh-CN" w:bidi="hi-IN"/>
        </w:rPr>
        <w:t>·e·s</w:t>
      </w:r>
      <w:proofErr w:type="spellEnd"/>
      <w:r w:rsidR="004E4CEF" w:rsidRPr="00232E68">
        <w:rPr>
          <w:rFonts w:ascii="Arial" w:eastAsia="MS Mincho" w:hAnsi="Arial" w:cs="Gotham XNarrow Medium"/>
          <w:bCs/>
          <w:sz w:val="20"/>
          <w:szCs w:val="20"/>
          <w:lang w:eastAsia="zh-CN" w:bidi="hi-IN"/>
        </w:rPr>
        <w:t xml:space="preserve"> à défendre leur projet </w:t>
      </w:r>
      <w:r w:rsidR="00A57255" w:rsidRPr="00232E68">
        <w:rPr>
          <w:rFonts w:ascii="Arial" w:eastAsia="MS Mincho" w:hAnsi="Arial" w:cs="Gotham XNarrow Medium"/>
          <w:bCs/>
          <w:sz w:val="20"/>
          <w:szCs w:val="20"/>
          <w:lang w:eastAsia="zh-CN" w:bidi="hi-IN"/>
        </w:rPr>
        <w:t>lors d’une réunion d’instru</w:t>
      </w:r>
      <w:r w:rsidR="00545A0F" w:rsidRPr="00232E68">
        <w:rPr>
          <w:rFonts w:ascii="Arial" w:eastAsia="MS Mincho" w:hAnsi="Arial" w:cs="Gotham XNarrow Medium"/>
          <w:bCs/>
          <w:sz w:val="20"/>
          <w:szCs w:val="20"/>
          <w:lang w:eastAsia="zh-CN" w:bidi="hi-IN"/>
        </w:rPr>
        <w:t>c</w:t>
      </w:r>
      <w:r w:rsidR="00A57255" w:rsidRPr="00232E68">
        <w:rPr>
          <w:rFonts w:ascii="Arial" w:eastAsia="MS Mincho" w:hAnsi="Arial" w:cs="Gotham XNarrow Medium"/>
          <w:bCs/>
          <w:sz w:val="20"/>
          <w:szCs w:val="20"/>
          <w:lang w:eastAsia="zh-CN" w:bidi="hi-IN"/>
        </w:rPr>
        <w:t>tion</w:t>
      </w:r>
      <w:r w:rsidR="004E4CEF" w:rsidRPr="00232E68">
        <w:rPr>
          <w:rFonts w:ascii="Arial" w:eastAsia="MS Mincho" w:hAnsi="Arial" w:cs="Gotham XNarrow Medium"/>
          <w:bCs/>
          <w:sz w:val="20"/>
          <w:szCs w:val="20"/>
          <w:lang w:eastAsia="zh-CN" w:bidi="hi-IN"/>
        </w:rPr>
        <w:t>.</w:t>
      </w:r>
    </w:p>
    <w:p w14:paraId="3FD26219" w14:textId="24693F35" w:rsidR="004E4CEF" w:rsidRPr="00232E68" w:rsidRDefault="00545A0F" w:rsidP="00BA067B">
      <w:pPr>
        <w:pStyle w:val="Sansinterligne"/>
        <w:jc w:val="both"/>
        <w:rPr>
          <w:rFonts w:ascii="Arial" w:hAnsi="Arial" w:cs="Arial"/>
          <w:sz w:val="20"/>
          <w:szCs w:val="20"/>
          <w:lang w:eastAsia="zh-CN" w:bidi="hi-IN"/>
        </w:rPr>
      </w:pPr>
      <w:r w:rsidRPr="00232E68">
        <w:rPr>
          <w:rFonts w:ascii="Arial" w:eastAsia="MS Mincho" w:hAnsi="Arial" w:cs="Arial"/>
          <w:bCs/>
          <w:sz w:val="20"/>
          <w:szCs w:val="20"/>
          <w:lang w:eastAsia="zh-CN" w:bidi="hi-IN"/>
        </w:rPr>
        <w:t xml:space="preserve">Lors de cette réunion d’instruction, </w:t>
      </w:r>
      <w:r w:rsidR="008556AA" w:rsidRPr="00232E68">
        <w:rPr>
          <w:rFonts w:ascii="Arial" w:eastAsia="MS Mincho" w:hAnsi="Arial" w:cs="Arial"/>
          <w:bCs/>
          <w:sz w:val="20"/>
          <w:szCs w:val="20"/>
          <w:lang w:eastAsia="zh-CN" w:bidi="hi-IN"/>
        </w:rPr>
        <w:t xml:space="preserve">les </w:t>
      </w:r>
      <w:proofErr w:type="spellStart"/>
      <w:r w:rsidR="008556AA" w:rsidRPr="00232E68">
        <w:rPr>
          <w:rFonts w:ascii="Arial" w:eastAsia="MS Mincho" w:hAnsi="Arial" w:cs="Arial"/>
          <w:bCs/>
          <w:sz w:val="20"/>
          <w:szCs w:val="20"/>
          <w:lang w:eastAsia="zh-CN" w:bidi="hi-IN"/>
        </w:rPr>
        <w:t>candidat</w:t>
      </w:r>
      <w:r w:rsidR="00306361" w:rsidRPr="00232E68">
        <w:rPr>
          <w:rFonts w:ascii="Arial" w:eastAsia="MS Mincho" w:hAnsi="Arial" w:cs="Arial"/>
          <w:bCs/>
          <w:sz w:val="20"/>
          <w:szCs w:val="20"/>
          <w:lang w:eastAsia="zh-CN" w:bidi="hi-IN"/>
        </w:rPr>
        <w:t>·e·s</w:t>
      </w:r>
      <w:proofErr w:type="spellEnd"/>
      <w:r w:rsidR="00306361" w:rsidRPr="00232E68">
        <w:rPr>
          <w:rFonts w:ascii="Arial" w:eastAsia="MS Mincho" w:hAnsi="Arial" w:cs="Arial"/>
          <w:bCs/>
          <w:sz w:val="20"/>
          <w:szCs w:val="20"/>
          <w:lang w:eastAsia="zh-CN" w:bidi="hi-IN"/>
        </w:rPr>
        <w:t xml:space="preserve"> </w:t>
      </w:r>
      <w:r w:rsidRPr="00232E68">
        <w:rPr>
          <w:rFonts w:ascii="Arial" w:eastAsia="MS Mincho" w:hAnsi="Arial" w:cs="Arial"/>
          <w:bCs/>
          <w:sz w:val="20"/>
          <w:szCs w:val="20"/>
          <w:lang w:eastAsia="zh-CN" w:bidi="hi-IN"/>
        </w:rPr>
        <w:t>aur</w:t>
      </w:r>
      <w:r w:rsidR="00647940" w:rsidRPr="00232E68">
        <w:rPr>
          <w:rFonts w:ascii="Arial" w:eastAsia="MS Mincho" w:hAnsi="Arial" w:cs="Arial"/>
          <w:bCs/>
          <w:sz w:val="20"/>
          <w:szCs w:val="20"/>
          <w:lang w:eastAsia="zh-CN" w:bidi="hi-IN"/>
        </w:rPr>
        <w:t>ont</w:t>
      </w:r>
      <w:r w:rsidRPr="00232E68">
        <w:rPr>
          <w:rFonts w:ascii="Arial" w:eastAsia="MS Mincho" w:hAnsi="Arial" w:cs="Arial"/>
          <w:bCs/>
          <w:sz w:val="20"/>
          <w:szCs w:val="20"/>
          <w:lang w:eastAsia="zh-CN" w:bidi="hi-IN"/>
        </w:rPr>
        <w:t xml:space="preserve"> l’o</w:t>
      </w:r>
      <w:r w:rsidR="005C2A0A" w:rsidRPr="00232E68">
        <w:rPr>
          <w:rFonts w:ascii="Arial" w:eastAsia="MS Mincho" w:hAnsi="Arial" w:cs="Arial"/>
          <w:bCs/>
          <w:sz w:val="20"/>
          <w:szCs w:val="20"/>
          <w:lang w:eastAsia="zh-CN" w:bidi="hi-IN"/>
        </w:rPr>
        <w:t>pportunité</w:t>
      </w:r>
      <w:r w:rsidR="005C2A0A" w:rsidRPr="00232E68">
        <w:rPr>
          <w:rFonts w:ascii="Arial" w:hAnsi="Arial" w:cs="Arial"/>
          <w:sz w:val="20"/>
          <w:szCs w:val="20"/>
          <w:lang w:eastAsia="zh-CN" w:bidi="hi-IN"/>
        </w:rPr>
        <w:t xml:space="preserve"> de présenter </w:t>
      </w:r>
      <w:r w:rsidR="00647940" w:rsidRPr="00232E68">
        <w:rPr>
          <w:rFonts w:ascii="Arial" w:hAnsi="Arial" w:cs="Arial"/>
          <w:sz w:val="20"/>
          <w:szCs w:val="20"/>
          <w:lang w:eastAsia="zh-CN" w:bidi="hi-IN"/>
        </w:rPr>
        <w:t>leur</w:t>
      </w:r>
      <w:r w:rsidR="005C2A0A" w:rsidRPr="00232E68">
        <w:rPr>
          <w:rFonts w:ascii="Arial" w:hAnsi="Arial" w:cs="Arial"/>
          <w:sz w:val="20"/>
          <w:szCs w:val="20"/>
          <w:lang w:eastAsia="zh-CN" w:bidi="hi-IN"/>
        </w:rPr>
        <w:t xml:space="preserve"> projet, </w:t>
      </w:r>
      <w:r w:rsidR="004E4CEF" w:rsidRPr="00232E68">
        <w:rPr>
          <w:rFonts w:ascii="Arial" w:hAnsi="Arial" w:cs="Arial"/>
          <w:sz w:val="20"/>
          <w:szCs w:val="20"/>
          <w:lang w:eastAsia="zh-CN" w:bidi="hi-IN"/>
        </w:rPr>
        <w:t>suivi d’une séance de questions/réponses, au terme de laquelle</w:t>
      </w:r>
      <w:r w:rsidR="00A66E95" w:rsidRPr="00232E68">
        <w:rPr>
          <w:rFonts w:ascii="Arial" w:hAnsi="Arial" w:cs="Arial"/>
          <w:sz w:val="20"/>
          <w:szCs w:val="20"/>
          <w:lang w:eastAsia="zh-CN" w:bidi="hi-IN"/>
        </w:rPr>
        <w:t xml:space="preserve"> </w:t>
      </w:r>
      <w:r w:rsidR="00647940" w:rsidRPr="00232E68">
        <w:rPr>
          <w:rFonts w:ascii="Arial" w:hAnsi="Arial" w:cs="Arial"/>
          <w:sz w:val="20"/>
          <w:szCs w:val="20"/>
          <w:lang w:eastAsia="zh-CN" w:bidi="hi-IN"/>
        </w:rPr>
        <w:t>une</w:t>
      </w:r>
      <w:r w:rsidR="00A66E95" w:rsidRPr="00232E68">
        <w:rPr>
          <w:rFonts w:ascii="Arial" w:hAnsi="Arial" w:cs="Arial"/>
          <w:sz w:val="20"/>
          <w:szCs w:val="20"/>
          <w:lang w:eastAsia="zh-CN" w:bidi="hi-IN"/>
        </w:rPr>
        <w:t xml:space="preserve"> décision quant au financement sera prise. </w:t>
      </w:r>
    </w:p>
    <w:p w14:paraId="050A3DB7" w14:textId="611758F3" w:rsidR="004E4CEF" w:rsidRPr="00232E68" w:rsidRDefault="004E4CEF" w:rsidP="00BA067B">
      <w:pPr>
        <w:pStyle w:val="Sansinterligne"/>
        <w:jc w:val="both"/>
        <w:rPr>
          <w:rFonts w:ascii="Arial" w:hAnsi="Arial" w:cs="Arial"/>
          <w:sz w:val="20"/>
          <w:szCs w:val="20"/>
          <w:lang w:eastAsia="zh-CN" w:bidi="hi-IN"/>
        </w:rPr>
      </w:pPr>
      <w:r w:rsidRPr="00232E68">
        <w:rPr>
          <w:rFonts w:ascii="Arial" w:hAnsi="Arial" w:cs="Arial"/>
          <w:sz w:val="20"/>
          <w:szCs w:val="20"/>
          <w:lang w:eastAsia="zh-CN" w:bidi="hi-IN"/>
        </w:rPr>
        <w:t xml:space="preserve">La décision </w:t>
      </w:r>
      <w:r w:rsidR="00494CF7" w:rsidRPr="00232E68">
        <w:rPr>
          <w:rFonts w:ascii="Arial" w:hAnsi="Arial" w:cs="Arial"/>
          <w:sz w:val="20"/>
          <w:szCs w:val="20"/>
          <w:lang w:eastAsia="zh-CN" w:bidi="hi-IN"/>
        </w:rPr>
        <w:t xml:space="preserve">de recommandation ou non pour financement </w:t>
      </w:r>
      <w:r w:rsidRPr="00232E68">
        <w:rPr>
          <w:rFonts w:ascii="Arial" w:hAnsi="Arial" w:cs="Arial"/>
          <w:sz w:val="20"/>
          <w:szCs w:val="20"/>
          <w:lang w:eastAsia="zh-CN" w:bidi="hi-IN"/>
        </w:rPr>
        <w:t>étant prise au terme de</w:t>
      </w:r>
      <w:r w:rsidR="00E66C24" w:rsidRPr="00232E68">
        <w:rPr>
          <w:rFonts w:ascii="Arial" w:hAnsi="Arial" w:cs="Arial"/>
          <w:sz w:val="20"/>
          <w:szCs w:val="20"/>
          <w:lang w:eastAsia="zh-CN" w:bidi="hi-IN"/>
        </w:rPr>
        <w:t xml:space="preserve"> la</w:t>
      </w:r>
      <w:r w:rsidRPr="00232E68">
        <w:rPr>
          <w:rFonts w:ascii="Arial" w:hAnsi="Arial" w:cs="Arial"/>
          <w:sz w:val="20"/>
          <w:szCs w:val="20"/>
          <w:lang w:eastAsia="zh-CN" w:bidi="hi-IN"/>
        </w:rPr>
        <w:t xml:space="preserve"> </w:t>
      </w:r>
      <w:r w:rsidR="00A66E95" w:rsidRPr="00232E68">
        <w:rPr>
          <w:rFonts w:ascii="Arial" w:hAnsi="Arial" w:cs="Arial"/>
          <w:sz w:val="20"/>
          <w:szCs w:val="20"/>
          <w:lang w:eastAsia="zh-CN" w:bidi="hi-IN"/>
        </w:rPr>
        <w:t>réunion d’instruction</w:t>
      </w:r>
      <w:r w:rsidRPr="00232E68">
        <w:rPr>
          <w:rFonts w:ascii="Arial" w:hAnsi="Arial" w:cs="Arial"/>
          <w:sz w:val="20"/>
          <w:szCs w:val="20"/>
          <w:lang w:eastAsia="zh-CN" w:bidi="hi-IN"/>
        </w:rPr>
        <w:t xml:space="preserve">, il est crucial que les informations fournies dans le formulaire soient complètes, détaillées et étayées. Il est important de noter que les aspects suivants seront </w:t>
      </w:r>
      <w:r w:rsidR="00412D52" w:rsidRPr="00232E68">
        <w:rPr>
          <w:rFonts w:ascii="Arial" w:hAnsi="Arial" w:cs="Arial"/>
          <w:sz w:val="20"/>
          <w:szCs w:val="20"/>
          <w:lang w:eastAsia="zh-CN" w:bidi="hi-IN"/>
        </w:rPr>
        <w:t>évalués</w:t>
      </w:r>
      <w:r w:rsidR="00FB1171">
        <w:rPr>
          <w:rStyle w:val="Appelnotedebasdep"/>
          <w:rFonts w:ascii="Arial" w:hAnsi="Arial" w:cs="Arial"/>
          <w:sz w:val="20"/>
          <w:szCs w:val="20"/>
          <w:lang w:eastAsia="zh-CN" w:bidi="hi-IN"/>
        </w:rPr>
        <w:footnoteReference w:id="7"/>
      </w:r>
      <w:r w:rsidRPr="00232E68">
        <w:rPr>
          <w:rFonts w:ascii="Arial" w:hAnsi="Arial" w:cs="Arial"/>
          <w:sz w:val="20"/>
          <w:szCs w:val="20"/>
          <w:lang w:eastAsia="zh-CN" w:bidi="hi-IN"/>
        </w:rPr>
        <w:t> :</w:t>
      </w:r>
    </w:p>
    <w:p w14:paraId="3F01EAF5" w14:textId="670E1A50" w:rsidR="00A06444" w:rsidRPr="00232E68" w:rsidRDefault="004E4CEF" w:rsidP="00BA067B">
      <w:pPr>
        <w:pStyle w:val="Sansinterligne"/>
        <w:numPr>
          <w:ilvl w:val="0"/>
          <w:numId w:val="1"/>
        </w:numPr>
        <w:jc w:val="both"/>
        <w:rPr>
          <w:rFonts w:ascii="Arial" w:hAnsi="Arial" w:cs="Arial"/>
          <w:sz w:val="20"/>
          <w:szCs w:val="20"/>
          <w:lang w:eastAsia="zh-CN" w:bidi="hi-IN"/>
        </w:rPr>
      </w:pPr>
      <w:r w:rsidRPr="00232E68">
        <w:rPr>
          <w:rFonts w:ascii="Arial" w:hAnsi="Arial" w:cs="Arial"/>
          <w:b/>
          <w:bCs/>
          <w:sz w:val="20"/>
          <w:szCs w:val="20"/>
          <w:lang w:eastAsia="zh-CN" w:bidi="hi-IN"/>
        </w:rPr>
        <w:t>Innovation</w:t>
      </w:r>
      <w:r w:rsidR="00606254" w:rsidRPr="00232E68">
        <w:rPr>
          <w:rFonts w:ascii="Arial" w:hAnsi="Arial" w:cs="Arial"/>
          <w:b/>
          <w:bCs/>
          <w:sz w:val="20"/>
          <w:szCs w:val="20"/>
          <w:lang w:eastAsia="zh-CN" w:bidi="hi-IN"/>
        </w:rPr>
        <w:t>, pertinence</w:t>
      </w:r>
      <w:r w:rsidR="00113A76" w:rsidRPr="00232E68">
        <w:rPr>
          <w:rFonts w:ascii="Arial" w:hAnsi="Arial" w:cs="Arial"/>
          <w:b/>
          <w:bCs/>
          <w:sz w:val="20"/>
          <w:szCs w:val="20"/>
          <w:lang w:eastAsia="zh-CN" w:bidi="hi-IN"/>
        </w:rPr>
        <w:t xml:space="preserve"> et </w:t>
      </w:r>
      <w:r w:rsidR="00606254" w:rsidRPr="00232E68">
        <w:rPr>
          <w:rFonts w:ascii="Arial" w:hAnsi="Arial" w:cs="Arial"/>
          <w:b/>
          <w:bCs/>
          <w:sz w:val="20"/>
          <w:szCs w:val="20"/>
          <w:lang w:eastAsia="zh-CN" w:bidi="hi-IN"/>
        </w:rPr>
        <w:t xml:space="preserve">clarté </w:t>
      </w:r>
      <w:r w:rsidR="00AD385A" w:rsidRPr="00232E68">
        <w:rPr>
          <w:rFonts w:ascii="Arial" w:hAnsi="Arial" w:cs="Arial"/>
          <w:b/>
          <w:bCs/>
          <w:sz w:val="20"/>
          <w:szCs w:val="20"/>
          <w:lang w:eastAsia="zh-CN" w:bidi="hi-IN"/>
        </w:rPr>
        <w:t xml:space="preserve">de l’activité faisant l’objet du projet et </w:t>
      </w:r>
      <w:r w:rsidR="00606254" w:rsidRPr="00232E68">
        <w:rPr>
          <w:rFonts w:ascii="Arial" w:hAnsi="Arial" w:cs="Arial"/>
          <w:b/>
          <w:bCs/>
          <w:sz w:val="20"/>
          <w:szCs w:val="20"/>
          <w:lang w:eastAsia="zh-CN" w:bidi="hi-IN"/>
        </w:rPr>
        <w:t xml:space="preserve">des </w:t>
      </w:r>
      <w:r w:rsidR="00113A76" w:rsidRPr="00232E68">
        <w:rPr>
          <w:rFonts w:ascii="Arial" w:hAnsi="Arial" w:cs="Arial"/>
          <w:b/>
          <w:bCs/>
          <w:sz w:val="20"/>
          <w:szCs w:val="20"/>
          <w:lang w:eastAsia="zh-CN" w:bidi="hi-IN"/>
        </w:rPr>
        <w:t>objec</w:t>
      </w:r>
      <w:r w:rsidR="00606254" w:rsidRPr="00232E68">
        <w:rPr>
          <w:rFonts w:ascii="Arial" w:hAnsi="Arial" w:cs="Arial"/>
          <w:b/>
          <w:bCs/>
          <w:sz w:val="20"/>
          <w:szCs w:val="20"/>
          <w:lang w:eastAsia="zh-CN" w:bidi="hi-IN"/>
        </w:rPr>
        <w:t>tifs du projet</w:t>
      </w:r>
      <w:r w:rsidR="00F53E78" w:rsidRPr="00232E68">
        <w:rPr>
          <w:rFonts w:ascii="Arial" w:hAnsi="Arial" w:cs="Arial"/>
          <w:b/>
          <w:bCs/>
          <w:sz w:val="20"/>
          <w:szCs w:val="20"/>
          <w:lang w:eastAsia="zh-CN" w:bidi="hi-IN"/>
        </w:rPr>
        <w:t xml:space="preserve"> </w:t>
      </w:r>
      <w:r w:rsidRPr="00232E68">
        <w:rPr>
          <w:rFonts w:ascii="Arial" w:hAnsi="Arial" w:cs="Arial"/>
          <w:b/>
          <w:bCs/>
          <w:sz w:val="20"/>
          <w:szCs w:val="20"/>
          <w:lang w:eastAsia="zh-CN" w:bidi="hi-IN"/>
        </w:rPr>
        <w:t>:</w:t>
      </w:r>
      <w:r w:rsidRPr="00232E68">
        <w:rPr>
          <w:rFonts w:ascii="Arial" w:hAnsi="Arial" w:cs="Arial"/>
          <w:sz w:val="20"/>
          <w:szCs w:val="20"/>
          <w:lang w:eastAsia="zh-CN" w:bidi="hi-IN"/>
        </w:rPr>
        <w:t xml:space="preserve"> </w:t>
      </w:r>
      <w:r w:rsidR="008167FB" w:rsidRPr="00232E68">
        <w:rPr>
          <w:rFonts w:ascii="Arial" w:hAnsi="Arial" w:cs="Arial"/>
          <w:sz w:val="20"/>
          <w:szCs w:val="20"/>
          <w:lang w:eastAsia="zh-CN" w:bidi="hi-IN"/>
        </w:rPr>
        <w:t xml:space="preserve">le </w:t>
      </w:r>
      <w:r w:rsidR="004C4E9B" w:rsidRPr="00232E68">
        <w:rPr>
          <w:rFonts w:ascii="Arial" w:hAnsi="Arial" w:cs="Arial"/>
          <w:sz w:val="20"/>
          <w:szCs w:val="20"/>
          <w:lang w:eastAsia="zh-CN" w:bidi="hi-IN"/>
        </w:rPr>
        <w:t>déchet</w:t>
      </w:r>
      <w:r w:rsidR="00CE7B63" w:rsidRPr="00232E68">
        <w:rPr>
          <w:rFonts w:ascii="Arial" w:hAnsi="Arial" w:cs="Arial"/>
          <w:sz w:val="20"/>
          <w:szCs w:val="20"/>
          <w:lang w:eastAsia="zh-CN" w:bidi="hi-IN"/>
        </w:rPr>
        <w:t xml:space="preserve"> </w:t>
      </w:r>
      <w:r w:rsidR="008167FB" w:rsidRPr="00232E68">
        <w:rPr>
          <w:rFonts w:ascii="Arial" w:hAnsi="Arial" w:cs="Arial"/>
          <w:sz w:val="20"/>
          <w:szCs w:val="20"/>
          <w:lang w:eastAsia="zh-CN" w:bidi="hi-IN"/>
        </w:rPr>
        <w:t>exploité</w:t>
      </w:r>
      <w:r w:rsidR="00CE7B63" w:rsidRPr="00232E68">
        <w:rPr>
          <w:rFonts w:ascii="Arial" w:hAnsi="Arial" w:cs="Arial"/>
          <w:sz w:val="20"/>
          <w:szCs w:val="20"/>
          <w:lang w:eastAsia="zh-CN" w:bidi="hi-IN"/>
        </w:rPr>
        <w:t xml:space="preserve"> doit être bien identifié</w:t>
      </w:r>
      <w:r w:rsidR="00F06517" w:rsidRPr="00232E68">
        <w:rPr>
          <w:rFonts w:ascii="Arial" w:hAnsi="Arial" w:cs="Arial"/>
          <w:sz w:val="20"/>
          <w:szCs w:val="20"/>
          <w:lang w:eastAsia="zh-CN" w:bidi="hi-IN"/>
        </w:rPr>
        <w:t xml:space="preserve"> et </w:t>
      </w:r>
      <w:r w:rsidR="005F3261" w:rsidRPr="00232E68">
        <w:rPr>
          <w:rFonts w:ascii="Arial" w:hAnsi="Arial" w:cs="Arial"/>
          <w:sz w:val="20"/>
          <w:szCs w:val="20"/>
          <w:lang w:eastAsia="zh-CN" w:bidi="hi-IN"/>
        </w:rPr>
        <w:t>réaliste</w:t>
      </w:r>
      <w:r w:rsidR="00CE7B63" w:rsidRPr="00232E68">
        <w:rPr>
          <w:rFonts w:ascii="Arial" w:hAnsi="Arial" w:cs="Arial"/>
          <w:sz w:val="20"/>
          <w:szCs w:val="20"/>
          <w:lang w:eastAsia="zh-CN" w:bidi="hi-IN"/>
        </w:rPr>
        <w:t xml:space="preserve">, </w:t>
      </w:r>
      <w:r w:rsidR="008167FB" w:rsidRPr="00232E68">
        <w:rPr>
          <w:rFonts w:ascii="Arial" w:hAnsi="Arial" w:cs="Arial"/>
          <w:sz w:val="20"/>
          <w:szCs w:val="20"/>
          <w:lang w:eastAsia="zh-CN" w:bidi="hi-IN"/>
        </w:rPr>
        <w:t xml:space="preserve">l’activité faisant l’objet du projet </w:t>
      </w:r>
      <w:r w:rsidR="00CE7B63" w:rsidRPr="00232E68">
        <w:rPr>
          <w:rFonts w:ascii="Arial" w:hAnsi="Arial" w:cs="Arial"/>
          <w:sz w:val="20"/>
          <w:szCs w:val="20"/>
          <w:lang w:eastAsia="zh-CN" w:bidi="hi-IN"/>
        </w:rPr>
        <w:t xml:space="preserve">doit être </w:t>
      </w:r>
      <w:r w:rsidR="006C50E8" w:rsidRPr="00232E68">
        <w:rPr>
          <w:rFonts w:ascii="Arial" w:hAnsi="Arial" w:cs="Arial"/>
          <w:sz w:val="20"/>
          <w:szCs w:val="20"/>
          <w:lang w:eastAsia="zh-CN" w:bidi="hi-IN"/>
        </w:rPr>
        <w:t>disruptive par rapport aux pratiques actuelles</w:t>
      </w:r>
      <w:r w:rsidR="00193BD1" w:rsidRPr="00232E68">
        <w:rPr>
          <w:rFonts w:ascii="Arial" w:hAnsi="Arial" w:cs="Arial"/>
          <w:sz w:val="20"/>
          <w:szCs w:val="20"/>
          <w:lang w:eastAsia="zh-CN" w:bidi="hi-IN"/>
        </w:rPr>
        <w:t xml:space="preserve"> et</w:t>
      </w:r>
      <w:r w:rsidR="00E02511" w:rsidRPr="00232E68">
        <w:rPr>
          <w:rFonts w:ascii="Arial" w:hAnsi="Arial" w:cs="Arial"/>
          <w:sz w:val="20"/>
          <w:szCs w:val="20"/>
          <w:lang w:eastAsia="zh-CN" w:bidi="hi-IN"/>
        </w:rPr>
        <w:t xml:space="preserve"> sa mise en place doit</w:t>
      </w:r>
      <w:r w:rsidR="00193BD1" w:rsidRPr="00232E68">
        <w:rPr>
          <w:rFonts w:ascii="Arial" w:hAnsi="Arial" w:cs="Arial"/>
          <w:sz w:val="20"/>
          <w:szCs w:val="20"/>
          <w:lang w:eastAsia="zh-CN" w:bidi="hi-IN"/>
        </w:rPr>
        <w:t xml:space="preserve"> présenter des défis </w:t>
      </w:r>
      <w:r w:rsidR="004C6233" w:rsidRPr="00232E68">
        <w:rPr>
          <w:rFonts w:ascii="Arial" w:hAnsi="Arial" w:cs="Arial"/>
          <w:sz w:val="20"/>
          <w:szCs w:val="20"/>
          <w:lang w:eastAsia="zh-CN" w:bidi="hi-IN"/>
        </w:rPr>
        <w:t>de taille</w:t>
      </w:r>
      <w:r w:rsidR="00BA4841" w:rsidRPr="00232E68">
        <w:rPr>
          <w:rFonts w:ascii="Arial" w:hAnsi="Arial" w:cs="Arial"/>
          <w:sz w:val="20"/>
          <w:szCs w:val="20"/>
          <w:lang w:eastAsia="zh-CN" w:bidi="hi-IN"/>
        </w:rPr>
        <w:t xml:space="preserve"> pour lesquels </w:t>
      </w:r>
      <w:r w:rsidR="006673B4" w:rsidRPr="00232E68">
        <w:rPr>
          <w:rFonts w:ascii="Arial" w:hAnsi="Arial" w:cs="Arial"/>
          <w:sz w:val="20"/>
          <w:szCs w:val="20"/>
          <w:lang w:eastAsia="zh-CN" w:bidi="hi-IN"/>
        </w:rPr>
        <w:t>d</w:t>
      </w:r>
      <w:r w:rsidR="00BA4841" w:rsidRPr="00232E68">
        <w:rPr>
          <w:rFonts w:ascii="Arial" w:hAnsi="Arial" w:cs="Arial"/>
          <w:sz w:val="20"/>
          <w:szCs w:val="20"/>
          <w:lang w:eastAsia="zh-CN" w:bidi="hi-IN"/>
        </w:rPr>
        <w:t>es activités d</w:t>
      </w:r>
      <w:r w:rsidR="000E51CB" w:rsidRPr="00232E68">
        <w:rPr>
          <w:rFonts w:ascii="Arial" w:hAnsi="Arial" w:cs="Arial"/>
          <w:sz w:val="20"/>
          <w:szCs w:val="20"/>
          <w:lang w:eastAsia="zh-CN" w:bidi="hi-IN"/>
        </w:rPr>
        <w:t xml:space="preserve">e validation </w:t>
      </w:r>
      <w:r w:rsidR="00BA4841" w:rsidRPr="00232E68">
        <w:rPr>
          <w:rFonts w:ascii="Arial" w:hAnsi="Arial" w:cs="Arial"/>
          <w:sz w:val="20"/>
          <w:szCs w:val="20"/>
          <w:lang w:eastAsia="zh-CN" w:bidi="hi-IN"/>
        </w:rPr>
        <w:t>de l</w:t>
      </w:r>
      <w:r w:rsidR="000E51CB" w:rsidRPr="00232E68">
        <w:rPr>
          <w:rFonts w:ascii="Arial" w:hAnsi="Arial" w:cs="Arial"/>
          <w:sz w:val="20"/>
          <w:szCs w:val="20"/>
          <w:lang w:eastAsia="zh-CN" w:bidi="hi-IN"/>
        </w:rPr>
        <w:t>eur</w:t>
      </w:r>
      <w:r w:rsidR="00BA4841" w:rsidRPr="00232E68">
        <w:rPr>
          <w:rFonts w:ascii="Arial" w:hAnsi="Arial" w:cs="Arial"/>
          <w:sz w:val="20"/>
          <w:szCs w:val="20"/>
          <w:lang w:eastAsia="zh-CN" w:bidi="hi-IN"/>
        </w:rPr>
        <w:t xml:space="preserve"> faisabilité sont nécessaires et</w:t>
      </w:r>
      <w:r w:rsidR="00A06444" w:rsidRPr="00232E68">
        <w:rPr>
          <w:rFonts w:ascii="Arial" w:hAnsi="Arial" w:cs="Arial"/>
          <w:sz w:val="20"/>
          <w:szCs w:val="20"/>
          <w:lang w:eastAsia="zh-CN" w:bidi="hi-IN"/>
        </w:rPr>
        <w:t xml:space="preserve"> </w:t>
      </w:r>
      <w:r w:rsidR="00F53E78" w:rsidRPr="00232E68">
        <w:rPr>
          <w:rFonts w:ascii="Arial" w:hAnsi="Arial" w:cs="Arial"/>
          <w:sz w:val="20"/>
          <w:szCs w:val="20"/>
          <w:lang w:eastAsia="zh-CN" w:bidi="hi-IN"/>
        </w:rPr>
        <w:t>adéquates</w:t>
      </w:r>
      <w:r w:rsidR="00A06444" w:rsidRPr="00232E68">
        <w:rPr>
          <w:rFonts w:ascii="Arial" w:hAnsi="Arial" w:cs="Arial"/>
          <w:sz w:val="20"/>
          <w:szCs w:val="20"/>
          <w:lang w:eastAsia="zh-CN" w:bidi="hi-IN"/>
        </w:rPr>
        <w:t xml:space="preserve"> au regard des inconnues identifiées.</w:t>
      </w:r>
    </w:p>
    <w:p w14:paraId="4A99B77C" w14:textId="29B83CBC" w:rsidR="004E4CEF" w:rsidRPr="00232E68" w:rsidRDefault="004E4CEF" w:rsidP="00BA067B">
      <w:pPr>
        <w:pStyle w:val="Sansinterligne"/>
        <w:numPr>
          <w:ilvl w:val="0"/>
          <w:numId w:val="1"/>
        </w:numPr>
        <w:jc w:val="both"/>
        <w:rPr>
          <w:rFonts w:ascii="Arial" w:hAnsi="Arial" w:cs="Arial"/>
          <w:sz w:val="20"/>
          <w:szCs w:val="20"/>
          <w:lang w:eastAsia="zh-CN" w:bidi="hi-IN"/>
        </w:rPr>
      </w:pPr>
      <w:r w:rsidRPr="00232E68">
        <w:rPr>
          <w:rFonts w:ascii="Arial" w:hAnsi="Arial" w:cs="Arial"/>
          <w:b/>
          <w:bCs/>
          <w:sz w:val="20"/>
          <w:szCs w:val="20"/>
          <w:lang w:eastAsia="zh-CN" w:bidi="hi-IN"/>
        </w:rPr>
        <w:t>Faisabilité et mise en œuvre :</w:t>
      </w:r>
      <w:r w:rsidRPr="00232E68">
        <w:rPr>
          <w:rFonts w:ascii="Arial" w:hAnsi="Arial" w:cs="Arial"/>
          <w:sz w:val="20"/>
          <w:szCs w:val="20"/>
          <w:lang w:eastAsia="zh-CN" w:bidi="hi-IN"/>
        </w:rPr>
        <w:t xml:space="preserve"> le programme de travail doit être pertinent </w:t>
      </w:r>
      <w:r w:rsidR="00A810DA" w:rsidRPr="00232E68">
        <w:rPr>
          <w:rFonts w:ascii="Arial" w:hAnsi="Arial" w:cs="Arial"/>
          <w:sz w:val="20"/>
          <w:szCs w:val="20"/>
          <w:lang w:eastAsia="zh-CN" w:bidi="hi-IN"/>
        </w:rPr>
        <w:t xml:space="preserve">et réaliste </w:t>
      </w:r>
      <w:r w:rsidR="006536A5" w:rsidRPr="00232E68">
        <w:rPr>
          <w:rFonts w:ascii="Arial" w:hAnsi="Arial" w:cs="Arial"/>
          <w:sz w:val="20"/>
          <w:szCs w:val="20"/>
          <w:lang w:eastAsia="zh-CN" w:bidi="hi-IN"/>
        </w:rPr>
        <w:t>tant en termes de tâches, de</w:t>
      </w:r>
      <w:r w:rsidRPr="00232E68">
        <w:rPr>
          <w:rFonts w:ascii="Arial" w:hAnsi="Arial" w:cs="Arial"/>
          <w:sz w:val="20"/>
          <w:szCs w:val="20"/>
          <w:lang w:eastAsia="zh-CN" w:bidi="hi-IN"/>
        </w:rPr>
        <w:t xml:space="preserve"> budget</w:t>
      </w:r>
      <w:r w:rsidR="006536A5" w:rsidRPr="00232E68">
        <w:rPr>
          <w:rFonts w:ascii="Arial" w:hAnsi="Arial" w:cs="Arial"/>
          <w:sz w:val="20"/>
          <w:szCs w:val="20"/>
          <w:lang w:eastAsia="zh-CN" w:bidi="hi-IN"/>
        </w:rPr>
        <w:t>,</w:t>
      </w:r>
      <w:r w:rsidRPr="00232E68">
        <w:rPr>
          <w:rFonts w:ascii="Arial" w:hAnsi="Arial" w:cs="Arial"/>
          <w:sz w:val="20"/>
          <w:szCs w:val="20"/>
          <w:lang w:eastAsia="zh-CN" w:bidi="hi-IN"/>
        </w:rPr>
        <w:t xml:space="preserve"> d</w:t>
      </w:r>
      <w:r w:rsidR="006536A5" w:rsidRPr="00232E68">
        <w:rPr>
          <w:rFonts w:ascii="Arial" w:hAnsi="Arial" w:cs="Arial"/>
          <w:sz w:val="20"/>
          <w:szCs w:val="20"/>
          <w:lang w:eastAsia="zh-CN" w:bidi="hi-IN"/>
        </w:rPr>
        <w:t>’expertise</w:t>
      </w:r>
      <w:r w:rsidR="007C4EB6" w:rsidRPr="00232E68">
        <w:rPr>
          <w:rFonts w:ascii="Arial" w:hAnsi="Arial" w:cs="Arial"/>
          <w:sz w:val="20"/>
          <w:szCs w:val="20"/>
          <w:lang w:eastAsia="zh-CN" w:bidi="hi-IN"/>
        </w:rPr>
        <w:t xml:space="preserve"> </w:t>
      </w:r>
      <w:r w:rsidR="00015470" w:rsidRPr="00232E68">
        <w:rPr>
          <w:rFonts w:ascii="Arial" w:hAnsi="Arial" w:cs="Arial"/>
          <w:sz w:val="20"/>
          <w:szCs w:val="20"/>
          <w:lang w:eastAsia="zh-CN" w:bidi="hi-IN"/>
        </w:rPr>
        <w:t>que</w:t>
      </w:r>
      <w:r w:rsidR="007C4EB6" w:rsidRPr="00232E68">
        <w:rPr>
          <w:rFonts w:ascii="Arial" w:hAnsi="Arial" w:cs="Arial"/>
          <w:sz w:val="20"/>
          <w:szCs w:val="20"/>
          <w:lang w:eastAsia="zh-CN" w:bidi="hi-IN"/>
        </w:rPr>
        <w:t xml:space="preserve"> de ressources</w:t>
      </w:r>
      <w:r w:rsidRPr="00232E68">
        <w:rPr>
          <w:rFonts w:ascii="Arial" w:hAnsi="Arial" w:cs="Arial"/>
          <w:sz w:val="20"/>
          <w:szCs w:val="20"/>
          <w:lang w:eastAsia="zh-CN" w:bidi="hi-IN"/>
        </w:rPr>
        <w:t>.</w:t>
      </w:r>
    </w:p>
    <w:p w14:paraId="0620DA74" w14:textId="67FC2BEE" w:rsidR="004E4CEF" w:rsidRPr="00232E68" w:rsidRDefault="004E4CEF" w:rsidP="00BA067B">
      <w:pPr>
        <w:pStyle w:val="Sansinterligne"/>
        <w:numPr>
          <w:ilvl w:val="0"/>
          <w:numId w:val="1"/>
        </w:numPr>
        <w:jc w:val="both"/>
        <w:rPr>
          <w:rFonts w:ascii="Arial" w:hAnsi="Arial" w:cs="Arial"/>
          <w:sz w:val="20"/>
          <w:szCs w:val="20"/>
          <w:lang w:eastAsia="zh-CN" w:bidi="hi-IN"/>
        </w:rPr>
      </w:pPr>
      <w:r w:rsidRPr="00232E68">
        <w:rPr>
          <w:rFonts w:ascii="Arial" w:hAnsi="Arial" w:cs="Arial"/>
          <w:b/>
          <w:bCs/>
          <w:sz w:val="20"/>
          <w:szCs w:val="20"/>
          <w:lang w:eastAsia="zh-CN" w:bidi="hi-IN"/>
        </w:rPr>
        <w:t>Impact stratégique et économique :</w:t>
      </w:r>
      <w:r w:rsidRPr="00232E68">
        <w:rPr>
          <w:rFonts w:ascii="Arial" w:hAnsi="Arial" w:cs="Arial"/>
          <w:sz w:val="20"/>
          <w:szCs w:val="20"/>
          <w:lang w:eastAsia="zh-CN" w:bidi="hi-IN"/>
        </w:rPr>
        <w:t xml:space="preserve"> </w:t>
      </w:r>
      <w:r w:rsidR="005A048A" w:rsidRPr="00232E68">
        <w:rPr>
          <w:rFonts w:ascii="Arial" w:hAnsi="Arial" w:cs="Arial"/>
          <w:sz w:val="20"/>
          <w:szCs w:val="20"/>
          <w:lang w:eastAsia="zh-CN" w:bidi="hi-IN"/>
        </w:rPr>
        <w:t xml:space="preserve">l’activité faisant l’objet du projet doit </w:t>
      </w:r>
      <w:r w:rsidRPr="00232E68">
        <w:rPr>
          <w:rFonts w:ascii="Arial" w:hAnsi="Arial" w:cs="Arial"/>
          <w:sz w:val="20"/>
          <w:szCs w:val="20"/>
          <w:lang w:eastAsia="zh-CN" w:bidi="hi-IN"/>
        </w:rPr>
        <w:t>démontrer un réel potentiel de création de valeur</w:t>
      </w:r>
      <w:r w:rsidR="00A35214" w:rsidRPr="00232E68">
        <w:rPr>
          <w:rFonts w:ascii="Arial" w:hAnsi="Arial" w:cs="Arial"/>
          <w:sz w:val="20"/>
          <w:szCs w:val="20"/>
          <w:lang w:eastAsia="zh-CN" w:bidi="hi-IN"/>
        </w:rPr>
        <w:t xml:space="preserve">. </w:t>
      </w:r>
      <w:r w:rsidRPr="00232E68">
        <w:rPr>
          <w:rFonts w:ascii="Arial" w:hAnsi="Arial" w:cs="Arial"/>
          <w:sz w:val="20"/>
          <w:szCs w:val="20"/>
          <w:lang w:eastAsia="zh-CN" w:bidi="hi-IN"/>
        </w:rPr>
        <w:t>Les hypothèses</w:t>
      </w:r>
      <w:r w:rsidR="008B1D8F" w:rsidRPr="00232E68">
        <w:rPr>
          <w:rFonts w:ascii="Arial" w:hAnsi="Arial" w:cs="Arial"/>
          <w:sz w:val="20"/>
          <w:szCs w:val="20"/>
          <w:lang w:eastAsia="zh-CN" w:bidi="hi-IN"/>
        </w:rPr>
        <w:t xml:space="preserve"> sous-jacentes</w:t>
      </w:r>
      <w:r w:rsidRPr="00232E68">
        <w:rPr>
          <w:rFonts w:ascii="Arial" w:hAnsi="Arial" w:cs="Arial"/>
          <w:sz w:val="20"/>
          <w:szCs w:val="20"/>
          <w:lang w:eastAsia="zh-CN" w:bidi="hi-IN"/>
        </w:rPr>
        <w:t xml:space="preserve"> sont traduites en chiffres dans un plan financier</w:t>
      </w:r>
      <w:r w:rsidR="008B1D8F" w:rsidRPr="00232E68">
        <w:rPr>
          <w:rFonts w:ascii="Arial" w:hAnsi="Arial" w:cs="Arial"/>
          <w:sz w:val="20"/>
          <w:szCs w:val="20"/>
          <w:lang w:eastAsia="zh-CN" w:bidi="hi-IN"/>
        </w:rPr>
        <w:t xml:space="preserve"> et permettent de </w:t>
      </w:r>
      <w:r w:rsidRPr="00232E68">
        <w:rPr>
          <w:rFonts w:ascii="Arial" w:hAnsi="Arial" w:cs="Arial"/>
          <w:sz w:val="20"/>
          <w:szCs w:val="20"/>
          <w:lang w:eastAsia="zh-CN" w:bidi="hi-IN"/>
        </w:rPr>
        <w:t>démontrer la pérennité économique d</w:t>
      </w:r>
      <w:r w:rsidR="00EF4AF6" w:rsidRPr="00232E68">
        <w:rPr>
          <w:rFonts w:ascii="Arial" w:hAnsi="Arial" w:cs="Arial"/>
          <w:sz w:val="20"/>
          <w:szCs w:val="20"/>
          <w:lang w:eastAsia="zh-CN" w:bidi="hi-IN"/>
        </w:rPr>
        <w:t>e l’activité étudiée</w:t>
      </w:r>
      <w:r w:rsidRPr="00232E68">
        <w:rPr>
          <w:rFonts w:ascii="Arial" w:hAnsi="Arial" w:cs="Arial"/>
          <w:sz w:val="20"/>
          <w:szCs w:val="20"/>
          <w:lang w:eastAsia="zh-CN" w:bidi="hi-IN"/>
        </w:rPr>
        <w:t>. Le projet doit s’inscrire dans la stratégie globale de l’organisation et refléter un business model viable.</w:t>
      </w:r>
    </w:p>
    <w:p w14:paraId="356955C7" w14:textId="2734DD44" w:rsidR="004E4CEF" w:rsidRPr="00232E68" w:rsidRDefault="008E0969" w:rsidP="00BA067B">
      <w:pPr>
        <w:pStyle w:val="Sansinterligne"/>
        <w:numPr>
          <w:ilvl w:val="0"/>
          <w:numId w:val="1"/>
        </w:numPr>
        <w:jc w:val="both"/>
        <w:rPr>
          <w:rFonts w:ascii="Arial" w:hAnsi="Arial" w:cs="Arial"/>
          <w:sz w:val="20"/>
          <w:szCs w:val="20"/>
          <w:lang w:eastAsia="zh-CN" w:bidi="hi-IN"/>
        </w:rPr>
      </w:pPr>
      <w:r w:rsidRPr="00232E68">
        <w:rPr>
          <w:rFonts w:ascii="Arial" w:hAnsi="Arial" w:cs="Arial"/>
          <w:b/>
          <w:bCs/>
          <w:sz w:val="20"/>
          <w:szCs w:val="20"/>
          <w:lang w:eastAsia="zh-CN" w:bidi="hi-IN"/>
        </w:rPr>
        <w:t>Impact</w:t>
      </w:r>
      <w:r w:rsidR="00E66C24" w:rsidRPr="00232E68">
        <w:rPr>
          <w:rFonts w:ascii="Arial" w:hAnsi="Arial" w:cs="Arial"/>
          <w:b/>
          <w:bCs/>
          <w:sz w:val="20"/>
          <w:szCs w:val="20"/>
          <w:lang w:eastAsia="zh-CN" w:bidi="hi-IN"/>
        </w:rPr>
        <w:t xml:space="preserve"> sociétal</w:t>
      </w:r>
      <w:r w:rsidR="004E4CEF" w:rsidRPr="00232E68">
        <w:rPr>
          <w:rFonts w:ascii="Arial" w:hAnsi="Arial" w:cs="Arial"/>
          <w:b/>
          <w:bCs/>
          <w:sz w:val="20"/>
          <w:szCs w:val="20"/>
          <w:lang w:eastAsia="zh-CN" w:bidi="hi-IN"/>
        </w:rPr>
        <w:t> :</w:t>
      </w:r>
      <w:r w:rsidR="004E4CEF" w:rsidRPr="00232E68">
        <w:rPr>
          <w:rFonts w:ascii="Arial" w:hAnsi="Arial" w:cs="Arial"/>
          <w:sz w:val="20"/>
          <w:szCs w:val="20"/>
          <w:lang w:eastAsia="zh-CN" w:bidi="hi-IN"/>
        </w:rPr>
        <w:t xml:space="preserve"> </w:t>
      </w:r>
      <w:r w:rsidR="00EF4AF6" w:rsidRPr="00232E68">
        <w:rPr>
          <w:rFonts w:ascii="Arial" w:hAnsi="Arial" w:cs="Arial"/>
          <w:sz w:val="20"/>
          <w:szCs w:val="20"/>
          <w:lang w:eastAsia="zh-CN" w:bidi="hi-IN"/>
        </w:rPr>
        <w:t xml:space="preserve">l’activité faisant l’objet du projet </w:t>
      </w:r>
      <w:r w:rsidR="0011231D" w:rsidRPr="00232E68">
        <w:rPr>
          <w:rFonts w:ascii="Arial" w:hAnsi="Arial" w:cs="Arial"/>
          <w:sz w:val="20"/>
          <w:szCs w:val="20"/>
          <w:lang w:eastAsia="zh-CN" w:bidi="hi-IN"/>
        </w:rPr>
        <w:t xml:space="preserve">doit démontrer un impact social, environnemental et/ou </w:t>
      </w:r>
      <w:r w:rsidR="004E4CEF" w:rsidRPr="00232E68">
        <w:rPr>
          <w:rFonts w:ascii="Arial" w:hAnsi="Arial" w:cs="Arial"/>
          <w:sz w:val="20"/>
          <w:szCs w:val="20"/>
          <w:lang w:eastAsia="zh-CN" w:bidi="hi-IN"/>
        </w:rPr>
        <w:t>sur l’écosystème bruxellois.</w:t>
      </w:r>
    </w:p>
    <w:p w14:paraId="48896BB6" w14:textId="2DCA733A" w:rsidR="000B3CC4" w:rsidRPr="00232E68" w:rsidRDefault="000B3CC4" w:rsidP="00BA067B">
      <w:pPr>
        <w:jc w:val="both"/>
        <w:rPr>
          <w:lang w:eastAsia="zh-CN" w:bidi="hi-IN"/>
        </w:rPr>
      </w:pPr>
    </w:p>
    <w:p w14:paraId="58FBD01D" w14:textId="77777777" w:rsidR="00BA067B" w:rsidRPr="00232E68" w:rsidRDefault="00BA067B" w:rsidP="00BA067B">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MS Mincho" w:hAnsi="Arial" w:cs="Gotham XNarrow Medium"/>
          <w:b/>
          <w:color w:val="004586"/>
          <w:sz w:val="28"/>
          <w:szCs w:val="28"/>
          <w:lang w:eastAsia="zh-CN" w:bidi="hi-IN"/>
        </w:rPr>
      </w:pPr>
      <w:r w:rsidRPr="00232E68">
        <w:rPr>
          <w:rFonts w:ascii="Arial" w:eastAsia="MS Mincho" w:hAnsi="Arial" w:cs="Gotham XNarrow Medium"/>
          <w:b/>
          <w:color w:val="004586"/>
          <w:sz w:val="28"/>
          <w:szCs w:val="28"/>
          <w:lang w:eastAsia="zh-CN" w:bidi="hi-IN"/>
        </w:rPr>
        <w:t>Exemples illustratifs de défis auxquels la Région bruxelloise est confrontée</w:t>
      </w:r>
    </w:p>
    <w:p w14:paraId="4F6BCA9E" w14:textId="77777777" w:rsidR="00BA067B" w:rsidRPr="00232E68" w:rsidRDefault="00BA067B" w:rsidP="00BA067B">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MS Mincho" w:hAnsi="Arial" w:cs="Gotham XNarrow Medium"/>
          <w:bCs/>
          <w:sz w:val="20"/>
          <w:szCs w:val="20"/>
          <w:lang w:eastAsia="zh-CN" w:bidi="hi-IN"/>
        </w:rPr>
      </w:pPr>
      <w:r w:rsidRPr="00232E68">
        <w:rPr>
          <w:rFonts w:ascii="Arial" w:eastAsia="MS Mincho" w:hAnsi="Arial" w:cs="Gotham XNarrow Medium"/>
          <w:b/>
          <w:sz w:val="20"/>
          <w:szCs w:val="20"/>
          <w:lang w:eastAsia="zh-CN" w:bidi="hi-IN"/>
        </w:rPr>
        <w:t>Textile :</w:t>
      </w:r>
      <w:r w:rsidRPr="00232E68">
        <w:rPr>
          <w:rFonts w:ascii="Arial" w:eastAsia="MS Mincho" w:hAnsi="Arial" w:cs="Gotham XNarrow Medium"/>
          <w:bCs/>
          <w:sz w:val="20"/>
          <w:szCs w:val="20"/>
          <w:lang w:eastAsia="zh-CN" w:bidi="hi-IN"/>
        </w:rPr>
        <w:t xml:space="preserve"> Il existe à l’heure actuelle des acteurs de terrain spécialisés dans la récupération et la </w:t>
      </w:r>
      <w:r w:rsidRPr="00232E68">
        <w:rPr>
          <w:rFonts w:ascii="Arial" w:eastAsia="MS Mincho" w:hAnsi="Arial" w:cs="Gotham XNarrow Medium"/>
          <w:bCs/>
          <w:sz w:val="20"/>
          <w:szCs w:val="20"/>
          <w:lang w:eastAsia="zh-CN" w:bidi="hi-IN"/>
        </w:rPr>
        <w:lastRenderedPageBreak/>
        <w:t>revalorisation de vêtements (seconde main). Néanmoins, et malgré l’énorme travail abattu, la quantité de textile jetée en RBC est telle qu’elle représente actuellement 10% du poids des « poubelles blanches ». Le textile constitue donc une ressource importante présente en RBC, pouvant être mobilisée dans le cadre de cet appel à projets.</w:t>
      </w:r>
    </w:p>
    <w:p w14:paraId="7548E051" w14:textId="50DE2F52" w:rsidR="00BA067B" w:rsidRPr="00232E68" w:rsidRDefault="00BA067B" w:rsidP="00BA067B">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MS Mincho" w:hAnsi="Arial" w:cs="Gotham XNarrow Medium"/>
          <w:bCs/>
          <w:sz w:val="20"/>
          <w:szCs w:val="20"/>
          <w:lang w:eastAsia="zh-CN" w:bidi="hi-IN"/>
        </w:rPr>
      </w:pPr>
      <w:r w:rsidRPr="00232E68">
        <w:rPr>
          <w:rFonts w:ascii="Arial" w:eastAsia="MS Mincho" w:hAnsi="Arial" w:cs="Gotham XNarrow Medium"/>
          <w:b/>
          <w:sz w:val="20"/>
          <w:szCs w:val="20"/>
          <w:lang w:eastAsia="zh-CN" w:bidi="hi-IN"/>
        </w:rPr>
        <w:t>Mobilité douce :</w:t>
      </w:r>
      <w:r w:rsidRPr="00232E68">
        <w:rPr>
          <w:rFonts w:ascii="Arial" w:eastAsia="MS Mincho" w:hAnsi="Arial" w:cs="Gotham XNarrow Medium"/>
          <w:bCs/>
          <w:sz w:val="20"/>
          <w:szCs w:val="20"/>
          <w:lang w:eastAsia="zh-CN" w:bidi="hi-IN"/>
        </w:rPr>
        <w:t xml:space="preserve"> Conséquence indirecte de la crise sanitaire, l’utilisation des modes de transport doux (vélos, vélos cargos) a connu un véritable engouement en Région bruxelloise. Revers de la médaille, les chaînes d’approvisionnement (globalisées) en pièces détachées ne parviennent plus à répondre à la demande locale. En parallèle, les vélos jetés ou abandonnés constituent un </w:t>
      </w:r>
      <w:r w:rsidR="008D1549" w:rsidRPr="00232E68">
        <w:rPr>
          <w:rFonts w:ascii="Arial" w:eastAsia="MS Mincho" w:hAnsi="Arial" w:cs="Gotham XNarrow Medium"/>
          <w:bCs/>
          <w:sz w:val="20"/>
          <w:szCs w:val="20"/>
          <w:lang w:eastAsia="zh-CN" w:bidi="hi-IN"/>
        </w:rPr>
        <w:t>déchet</w:t>
      </w:r>
      <w:r w:rsidRPr="00232E68">
        <w:rPr>
          <w:rFonts w:ascii="Arial" w:eastAsia="MS Mincho" w:hAnsi="Arial" w:cs="Gotham XNarrow Medium"/>
          <w:bCs/>
          <w:sz w:val="20"/>
          <w:szCs w:val="20"/>
          <w:lang w:eastAsia="zh-CN" w:bidi="hi-IN"/>
        </w:rPr>
        <w:t xml:space="preserve"> qui pourrait alimenter une chaine de valeur locale</w:t>
      </w:r>
      <w:r w:rsidR="00D22FD1" w:rsidRPr="00232E68">
        <w:rPr>
          <w:rFonts w:ascii="Arial" w:eastAsia="MS Mincho" w:hAnsi="Arial" w:cs="Gotham XNarrow Medium"/>
          <w:bCs/>
          <w:sz w:val="20"/>
          <w:szCs w:val="20"/>
          <w:lang w:eastAsia="zh-CN" w:bidi="hi-IN"/>
        </w:rPr>
        <w:t xml:space="preserve"> novatrice</w:t>
      </w:r>
      <w:r w:rsidRPr="00232E68">
        <w:rPr>
          <w:rFonts w:ascii="Arial" w:eastAsia="MS Mincho" w:hAnsi="Arial" w:cs="Gotham XNarrow Medium"/>
          <w:bCs/>
          <w:sz w:val="20"/>
          <w:szCs w:val="20"/>
          <w:lang w:eastAsia="zh-CN" w:bidi="hi-IN"/>
        </w:rPr>
        <w:t xml:space="preserve"> de pièces détachées voire de production qui adresse, par exemple, les spécificités des vélos électriques.</w:t>
      </w:r>
    </w:p>
    <w:p w14:paraId="07D28A3A" w14:textId="6395988F" w:rsidR="00BA067B" w:rsidRPr="00232E68" w:rsidRDefault="00BA067B" w:rsidP="00BA067B">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MS Mincho" w:hAnsi="Arial" w:cs="Gotham XNarrow Medium"/>
          <w:bCs/>
          <w:sz w:val="20"/>
          <w:szCs w:val="20"/>
          <w:lang w:eastAsia="zh-CN" w:bidi="hi-IN"/>
        </w:rPr>
      </w:pPr>
      <w:r w:rsidRPr="00232E68">
        <w:rPr>
          <w:rFonts w:ascii="Arial" w:eastAsia="MS Mincho" w:hAnsi="Arial" w:cs="Gotham XNarrow Medium"/>
          <w:b/>
          <w:sz w:val="20"/>
          <w:szCs w:val="20"/>
          <w:lang w:eastAsia="zh-CN" w:bidi="hi-IN"/>
        </w:rPr>
        <w:t>Matériaux de construction :</w:t>
      </w:r>
      <w:r w:rsidRPr="00232E68">
        <w:rPr>
          <w:rFonts w:ascii="Arial" w:eastAsia="MS Mincho" w:hAnsi="Arial" w:cs="Gotham XNarrow Medium"/>
          <w:bCs/>
          <w:sz w:val="20"/>
          <w:szCs w:val="20"/>
          <w:lang w:eastAsia="zh-CN" w:bidi="hi-IN"/>
        </w:rPr>
        <w:t xml:space="preserve"> La rénovation et l’isolation thermique du bâti constitue un chantier prioritaire dans la lutte contre les changements climatiques. Récupérer des matériaux ou des éléments dans les bâtiments existants permettrait notamment de diminuer l’extraction des ressources naturelles nécessaires à ces activités. De la même façon, actuellement, les terres d’excavations issues des chantiers bruxellois représentent environ 2 millions de tonnes/an qui sont déversées dans des décharges ou en partie utilisées dans la construction de routes et d’autres infrastructures. Elles sont actuellement considérées comme des déchets mais pourraient être valorisées en matériaux de construction </w:t>
      </w:r>
      <w:r w:rsidR="00CE172A" w:rsidRPr="00232E68">
        <w:rPr>
          <w:rFonts w:ascii="Arial" w:eastAsia="MS Mincho" w:hAnsi="Arial" w:cs="Gotham XNarrow Medium"/>
          <w:bCs/>
          <w:sz w:val="20"/>
          <w:szCs w:val="20"/>
          <w:lang w:eastAsia="zh-CN" w:bidi="hi-IN"/>
        </w:rPr>
        <w:t xml:space="preserve">novateurs, </w:t>
      </w:r>
      <w:r w:rsidRPr="00232E68">
        <w:rPr>
          <w:rFonts w:ascii="Arial" w:eastAsia="MS Mincho" w:hAnsi="Arial" w:cs="Gotham XNarrow Medium"/>
          <w:bCs/>
          <w:sz w:val="20"/>
          <w:szCs w:val="20"/>
          <w:lang w:eastAsia="zh-CN" w:bidi="hi-IN"/>
        </w:rPr>
        <w:t>locaux et circulaires</w:t>
      </w:r>
      <w:r w:rsidR="00CE172A" w:rsidRPr="00232E68">
        <w:rPr>
          <w:rFonts w:ascii="Arial" w:eastAsia="MS Mincho" w:hAnsi="Arial" w:cs="Gotham XNarrow Medium"/>
          <w:bCs/>
          <w:sz w:val="20"/>
          <w:szCs w:val="20"/>
          <w:lang w:eastAsia="zh-CN" w:bidi="hi-IN"/>
        </w:rPr>
        <w:t>,</w:t>
      </w:r>
      <w:r w:rsidRPr="00232E68">
        <w:rPr>
          <w:rFonts w:ascii="Arial" w:eastAsia="MS Mincho" w:hAnsi="Arial" w:cs="Gotham XNarrow Medium"/>
          <w:bCs/>
          <w:sz w:val="20"/>
          <w:szCs w:val="20"/>
          <w:lang w:eastAsia="zh-CN" w:bidi="hi-IN"/>
        </w:rPr>
        <w:t xml:space="preserve"> à plus haute valeur ajoutée. Enfin, la production de nouveaux matériaux de construction peut également être conçue à partir de flux de déchets de plusieurs filières, comme la production d‘un isolant thermique à partir de mycélium cultivé sur des déchets de marc de café combiné à de la sciure de bois issue des activités de coupe de la Forêt de Soignes. </w:t>
      </w:r>
    </w:p>
    <w:p w14:paraId="4AB33B6E" w14:textId="77777777" w:rsidR="00BA067B" w:rsidRPr="00232E68" w:rsidRDefault="00BA067B" w:rsidP="00BA067B">
      <w:pPr>
        <w:jc w:val="both"/>
        <w:rPr>
          <w:lang w:eastAsia="zh-CN" w:bidi="hi-IN"/>
        </w:rPr>
      </w:pPr>
    </w:p>
    <w:p w14:paraId="3A291787" w14:textId="77777777" w:rsidR="000B3CC4" w:rsidRPr="00232E68" w:rsidRDefault="000B3CC4" w:rsidP="000E37D2">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MS Mincho" w:hAnsi="Arial" w:cs="Gotham XNarrow Medium"/>
          <w:b/>
          <w:color w:val="004586"/>
          <w:sz w:val="28"/>
          <w:szCs w:val="28"/>
          <w:lang w:eastAsia="zh-CN" w:bidi="hi-IN"/>
        </w:rPr>
      </w:pPr>
      <w:r w:rsidRPr="00232E68">
        <w:rPr>
          <w:rFonts w:ascii="Arial" w:eastAsia="MS Mincho" w:hAnsi="Arial" w:cs="Gotham XNarrow Medium"/>
          <w:b/>
          <w:color w:val="004586"/>
          <w:sz w:val="28"/>
          <w:szCs w:val="28"/>
          <w:lang w:eastAsia="zh-CN" w:bidi="hi-IN"/>
        </w:rPr>
        <w:t>Ressources à disposition dans la Région</w:t>
      </w:r>
    </w:p>
    <w:p w14:paraId="07DC291D" w14:textId="674E753D" w:rsidR="000B3CC4" w:rsidRPr="00232E68" w:rsidRDefault="000B3CC4"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La transition vers l’économie circulaire étant une priorité pour la Région de Bruxelles-Capitale depuis plusieurs années, elle dispose sur son territoire de nombreuses ressources</w:t>
      </w:r>
      <w:r w:rsidR="00736349" w:rsidRPr="00232E68">
        <w:rPr>
          <w:rFonts w:ascii="Arial" w:eastAsia="SimSun" w:hAnsi="Arial" w:cs="Arial"/>
          <w:color w:val="000000"/>
          <w:sz w:val="20"/>
          <w:szCs w:val="20"/>
          <w:lang w:eastAsia="zh-CN" w:bidi="hi-IN"/>
        </w:rPr>
        <w:t xml:space="preserve">. </w:t>
      </w:r>
      <w:r w:rsidR="005D18E0" w:rsidRPr="00232E68">
        <w:rPr>
          <w:rFonts w:ascii="Arial" w:eastAsia="SimSun" w:hAnsi="Arial" w:cs="Arial"/>
          <w:color w:val="000000"/>
          <w:sz w:val="20"/>
          <w:szCs w:val="20"/>
          <w:lang w:eastAsia="zh-CN" w:bidi="hi-IN"/>
        </w:rPr>
        <w:t>A titre d’</w:t>
      </w:r>
      <w:r w:rsidR="006C07EB" w:rsidRPr="00232E68">
        <w:rPr>
          <w:rFonts w:ascii="Arial" w:eastAsia="SimSun" w:hAnsi="Arial" w:cs="Arial"/>
          <w:color w:val="000000"/>
          <w:sz w:val="20"/>
          <w:szCs w:val="20"/>
          <w:lang w:eastAsia="zh-CN" w:bidi="hi-IN"/>
        </w:rPr>
        <w:t>information et d’</w:t>
      </w:r>
      <w:r w:rsidR="005D18E0" w:rsidRPr="00232E68">
        <w:rPr>
          <w:rFonts w:ascii="Arial" w:eastAsia="SimSun" w:hAnsi="Arial" w:cs="Arial"/>
          <w:color w:val="000000"/>
          <w:sz w:val="20"/>
          <w:szCs w:val="20"/>
          <w:lang w:eastAsia="zh-CN" w:bidi="hi-IN"/>
        </w:rPr>
        <w:t>inspiration, u</w:t>
      </w:r>
      <w:r w:rsidR="00736349" w:rsidRPr="00232E68">
        <w:rPr>
          <w:rFonts w:ascii="Arial" w:eastAsia="SimSun" w:hAnsi="Arial" w:cs="Arial"/>
          <w:color w:val="000000"/>
          <w:sz w:val="20"/>
          <w:szCs w:val="20"/>
          <w:lang w:eastAsia="zh-CN" w:bidi="hi-IN"/>
        </w:rPr>
        <w:t xml:space="preserve">n aperçu </w:t>
      </w:r>
      <w:r w:rsidR="00476193" w:rsidRPr="00232E68">
        <w:rPr>
          <w:rFonts w:ascii="Arial" w:eastAsia="SimSun" w:hAnsi="Arial" w:cs="Arial"/>
          <w:color w:val="000000"/>
          <w:sz w:val="20"/>
          <w:szCs w:val="20"/>
          <w:lang w:eastAsia="zh-CN" w:bidi="hi-IN"/>
        </w:rPr>
        <w:t xml:space="preserve">non-exhaustif </w:t>
      </w:r>
      <w:r w:rsidR="00736349" w:rsidRPr="00232E68">
        <w:rPr>
          <w:rFonts w:ascii="Arial" w:eastAsia="SimSun" w:hAnsi="Arial" w:cs="Arial"/>
          <w:color w:val="000000"/>
          <w:sz w:val="20"/>
          <w:szCs w:val="20"/>
          <w:lang w:eastAsia="zh-CN" w:bidi="hi-IN"/>
        </w:rPr>
        <w:t>de celles-ci sont listées ci-dessous</w:t>
      </w:r>
      <w:r w:rsidRPr="00232E68">
        <w:rPr>
          <w:rFonts w:ascii="Arial" w:eastAsia="SimSun" w:hAnsi="Arial" w:cs="Arial"/>
          <w:color w:val="000000"/>
          <w:sz w:val="20"/>
          <w:szCs w:val="20"/>
          <w:lang w:eastAsia="zh-CN" w:bidi="hi-IN"/>
        </w:rPr>
        <w:t>.</w:t>
      </w:r>
    </w:p>
    <w:p w14:paraId="47F49793" w14:textId="77777777" w:rsidR="00BA067B" w:rsidRPr="00232E68" w:rsidRDefault="00BA067B"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eastAsia="zh-CN" w:bidi="hi-IN"/>
        </w:rPr>
      </w:pPr>
    </w:p>
    <w:p w14:paraId="2421FAAE" w14:textId="77777777" w:rsidR="000B3CC4" w:rsidRPr="00232E68" w:rsidRDefault="000B3CC4" w:rsidP="000B3CC4">
      <w:pPr>
        <w:pStyle w:val="Titre2"/>
        <w:rPr>
          <w:rFonts w:eastAsia="SimSun"/>
          <w:lang w:eastAsia="zh-CN" w:bidi="hi-IN"/>
        </w:rPr>
      </w:pPr>
      <w:r w:rsidRPr="00232E68">
        <w:rPr>
          <w:rFonts w:eastAsia="SimSun"/>
          <w:lang w:eastAsia="zh-CN" w:bidi="hi-IN"/>
        </w:rPr>
        <w:t>Etudes</w:t>
      </w:r>
    </w:p>
    <w:p w14:paraId="35225B20" w14:textId="7E326161" w:rsidR="000B3CC4" w:rsidRPr="00232E68" w:rsidRDefault="000B3CC4"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 xml:space="preserve">Dans le cadre de la chaire en économie circulaire hébergée par l’ULB, plusieurs études ont été réalisées et sont disponibles sur le site </w:t>
      </w:r>
      <w:hyperlink r:id="rId15" w:history="1">
        <w:r w:rsidRPr="00232E68">
          <w:rPr>
            <w:rStyle w:val="Lienhypertexte"/>
            <w:rFonts w:ascii="Arial" w:eastAsia="SimSun" w:hAnsi="Arial" w:cs="Arial"/>
            <w:sz w:val="20"/>
            <w:szCs w:val="20"/>
            <w:lang w:eastAsia="zh-CN" w:bidi="hi-IN"/>
          </w:rPr>
          <w:t>library.metabolismofcities.org</w:t>
        </w:r>
      </w:hyperlink>
      <w:r w:rsidRPr="00232E68">
        <w:rPr>
          <w:rFonts w:ascii="Arial" w:eastAsia="SimSun" w:hAnsi="Arial" w:cs="Arial"/>
          <w:color w:val="000000"/>
          <w:sz w:val="20"/>
          <w:szCs w:val="20"/>
          <w:lang w:eastAsia="zh-CN" w:bidi="hi-IN"/>
        </w:rPr>
        <w:t>.</w:t>
      </w:r>
      <w:r w:rsidR="00002529" w:rsidRPr="00232E68">
        <w:rPr>
          <w:rFonts w:ascii="Arial" w:eastAsia="SimSun" w:hAnsi="Arial" w:cs="Arial"/>
          <w:color w:val="000000"/>
          <w:sz w:val="20"/>
          <w:szCs w:val="20"/>
          <w:lang w:eastAsia="zh-CN" w:bidi="hi-IN"/>
        </w:rPr>
        <w:t xml:space="preserve"> </w:t>
      </w:r>
      <w:r w:rsidR="00596623" w:rsidRPr="00232E68">
        <w:rPr>
          <w:rFonts w:ascii="Arial" w:eastAsia="SimSun" w:hAnsi="Arial" w:cs="Arial"/>
          <w:color w:val="000000"/>
          <w:sz w:val="20"/>
          <w:szCs w:val="20"/>
          <w:lang w:eastAsia="zh-CN" w:bidi="hi-IN"/>
        </w:rPr>
        <w:t xml:space="preserve">Différents projets </w:t>
      </w:r>
      <w:proofErr w:type="spellStart"/>
      <w:r w:rsidR="00596623" w:rsidRPr="00232E68">
        <w:rPr>
          <w:rFonts w:ascii="Arial" w:eastAsia="SimSun" w:hAnsi="Arial" w:cs="Arial"/>
          <w:color w:val="000000"/>
          <w:sz w:val="20"/>
          <w:szCs w:val="20"/>
          <w:lang w:eastAsia="zh-CN" w:bidi="hi-IN"/>
        </w:rPr>
        <w:t>co-create</w:t>
      </w:r>
      <w:proofErr w:type="spellEnd"/>
      <w:r w:rsidR="00596623" w:rsidRPr="00232E68">
        <w:rPr>
          <w:rFonts w:ascii="Arial" w:eastAsia="SimSun" w:hAnsi="Arial" w:cs="Arial"/>
          <w:color w:val="000000"/>
          <w:sz w:val="20"/>
          <w:szCs w:val="20"/>
          <w:lang w:eastAsia="zh-CN" w:bidi="hi-IN"/>
        </w:rPr>
        <w:t xml:space="preserve">, financés par Innoviris, traitent également de questions relatives aux </w:t>
      </w:r>
      <w:r w:rsidR="005F5EF2" w:rsidRPr="00232E68">
        <w:rPr>
          <w:rFonts w:ascii="Arial" w:eastAsia="SimSun" w:hAnsi="Arial" w:cs="Arial"/>
          <w:color w:val="000000"/>
          <w:sz w:val="20"/>
          <w:szCs w:val="20"/>
          <w:lang w:eastAsia="zh-CN" w:bidi="hi-IN"/>
        </w:rPr>
        <w:t>déchets (</w:t>
      </w:r>
      <w:r w:rsidR="002873B4">
        <w:rPr>
          <w:rFonts w:ascii="Arial" w:eastAsia="SimSun" w:hAnsi="Arial" w:cs="Arial"/>
          <w:sz w:val="20"/>
          <w:szCs w:val="20"/>
          <w:lang w:eastAsia="zh-CN" w:bidi="hi-IN"/>
        </w:rPr>
        <w:t xml:space="preserve">Par exemple, </w:t>
      </w:r>
      <w:hyperlink r:id="rId16" w:history="1">
        <w:r w:rsidR="0060221F" w:rsidRPr="00232E68">
          <w:rPr>
            <w:rStyle w:val="Lienhypertexte"/>
            <w:rFonts w:ascii="Arial" w:eastAsia="SimSun" w:hAnsi="Arial" w:cs="Arial"/>
            <w:sz w:val="20"/>
            <w:szCs w:val="20"/>
            <w:lang w:eastAsia="zh-CN" w:bidi="hi-IN"/>
          </w:rPr>
          <w:t>Wi</w:t>
        </w:r>
        <w:r w:rsidR="00C16A57" w:rsidRPr="00232E68">
          <w:rPr>
            <w:rStyle w:val="Lienhypertexte"/>
            <w:rFonts w:ascii="Arial" w:eastAsia="SimSun" w:hAnsi="Arial" w:cs="Arial"/>
            <w:sz w:val="20"/>
            <w:szCs w:val="20"/>
            <w:lang w:eastAsia="zh-CN" w:bidi="hi-IN"/>
          </w:rPr>
          <w:t>m</w:t>
        </w:r>
      </w:hyperlink>
      <w:r w:rsidR="009E72FD" w:rsidRPr="00232E68">
        <w:rPr>
          <w:rFonts w:ascii="Arial" w:eastAsia="SimSun" w:hAnsi="Arial" w:cs="Arial"/>
          <w:color w:val="000000"/>
          <w:sz w:val="20"/>
          <w:szCs w:val="20"/>
          <w:lang w:eastAsia="zh-CN" w:bidi="hi-IN"/>
        </w:rPr>
        <w:t xml:space="preserve">). </w:t>
      </w:r>
      <w:r w:rsidRPr="00232E68">
        <w:rPr>
          <w:rFonts w:ascii="Arial" w:eastAsia="SimSun" w:hAnsi="Arial" w:cs="Arial"/>
          <w:color w:val="000000"/>
          <w:sz w:val="20"/>
          <w:szCs w:val="20"/>
          <w:lang w:eastAsia="zh-CN" w:bidi="hi-IN"/>
        </w:rPr>
        <w:t xml:space="preserve">De plus, la Région dispose d’un centre recensant les recherches universitaires réalisées avec comme sujet Bruxelles : </w:t>
      </w:r>
      <w:hyperlink r:id="rId17" w:history="1">
        <w:proofErr w:type="spellStart"/>
        <w:r w:rsidRPr="00232E68">
          <w:rPr>
            <w:rStyle w:val="Lienhypertexte"/>
            <w:rFonts w:ascii="Arial" w:eastAsia="SimSun" w:hAnsi="Arial" w:cs="Arial"/>
            <w:sz w:val="20"/>
            <w:szCs w:val="20"/>
            <w:lang w:eastAsia="zh-CN" w:bidi="hi-IN"/>
          </w:rPr>
          <w:t>bsi.brussels</w:t>
        </w:r>
        <w:proofErr w:type="spellEnd"/>
        <w:r w:rsidRPr="00232E68">
          <w:rPr>
            <w:rStyle w:val="Lienhypertexte"/>
            <w:rFonts w:ascii="Arial" w:eastAsia="SimSun" w:hAnsi="Arial" w:cs="Arial"/>
            <w:sz w:val="20"/>
            <w:szCs w:val="20"/>
            <w:lang w:eastAsia="zh-CN" w:bidi="hi-IN"/>
          </w:rPr>
          <w:t>/re</w:t>
        </w:r>
        <w:r w:rsidRPr="00232E68">
          <w:rPr>
            <w:rStyle w:val="Lienhypertexte"/>
            <w:rFonts w:ascii="Arial" w:eastAsia="SimSun" w:hAnsi="Arial" w:cs="Arial"/>
            <w:sz w:val="20"/>
            <w:szCs w:val="20"/>
            <w:lang w:eastAsia="zh-CN" w:bidi="hi-IN"/>
          </w:rPr>
          <w:t>s</w:t>
        </w:r>
        <w:r w:rsidRPr="00232E68">
          <w:rPr>
            <w:rStyle w:val="Lienhypertexte"/>
            <w:rFonts w:ascii="Arial" w:eastAsia="SimSun" w:hAnsi="Arial" w:cs="Arial"/>
            <w:sz w:val="20"/>
            <w:szCs w:val="20"/>
            <w:lang w:eastAsia="zh-CN" w:bidi="hi-IN"/>
          </w:rPr>
          <w:t>sources</w:t>
        </w:r>
      </w:hyperlink>
      <w:r w:rsidRPr="00232E68">
        <w:rPr>
          <w:rFonts w:ascii="Arial" w:eastAsia="SimSun" w:hAnsi="Arial" w:cs="Arial"/>
          <w:color w:val="000000"/>
          <w:sz w:val="20"/>
          <w:szCs w:val="20"/>
          <w:lang w:eastAsia="zh-CN" w:bidi="hi-IN"/>
        </w:rPr>
        <w:t>.</w:t>
      </w:r>
    </w:p>
    <w:p w14:paraId="020EB2D2" w14:textId="77777777" w:rsidR="000B3CC4" w:rsidRPr="00232E68" w:rsidRDefault="000B3CC4"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 xml:space="preserve">Diverses études ont également été menées par Bruxelles environnement, dont </w:t>
      </w:r>
      <w:hyperlink r:id="rId18" w:history="1">
        <w:r w:rsidRPr="00232E68">
          <w:rPr>
            <w:rStyle w:val="Lienhypertexte"/>
            <w:rFonts w:ascii="Arial" w:eastAsia="SimSun" w:hAnsi="Arial" w:cs="Arial"/>
            <w:sz w:val="20"/>
            <w:szCs w:val="20"/>
            <w:lang w:eastAsia="zh-CN" w:bidi="hi-IN"/>
          </w:rPr>
          <w:t>une étude approfondie du métabolisme urbain</w:t>
        </w:r>
      </w:hyperlink>
      <w:r w:rsidRPr="00232E68">
        <w:rPr>
          <w:rFonts w:ascii="Arial" w:eastAsia="SimSun" w:hAnsi="Arial" w:cs="Arial"/>
          <w:color w:val="000000"/>
          <w:sz w:val="20"/>
          <w:szCs w:val="20"/>
          <w:lang w:eastAsia="zh-CN" w:bidi="hi-IN"/>
        </w:rPr>
        <w:t xml:space="preserve"> de la région. Ces documents sont référencés dans </w:t>
      </w:r>
      <w:hyperlink r:id="rId19" w:history="1">
        <w:r w:rsidRPr="00232E68">
          <w:rPr>
            <w:rStyle w:val="Lienhypertexte"/>
            <w:rFonts w:ascii="Arial" w:eastAsia="SimSun" w:hAnsi="Arial" w:cs="Arial"/>
            <w:sz w:val="20"/>
            <w:szCs w:val="20"/>
            <w:lang w:eastAsia="zh-CN" w:bidi="hi-IN"/>
          </w:rPr>
          <w:t>le plan de gestion des ressources et déchets</w:t>
        </w:r>
      </w:hyperlink>
      <w:r w:rsidRPr="00232E68">
        <w:rPr>
          <w:rFonts w:ascii="Arial" w:eastAsia="SimSun" w:hAnsi="Arial" w:cs="Arial"/>
          <w:color w:val="000000"/>
          <w:sz w:val="20"/>
          <w:szCs w:val="20"/>
          <w:lang w:eastAsia="zh-CN" w:bidi="hi-IN"/>
        </w:rPr>
        <w:t>, document directeur des politiques bruxelloises en termes de déchets.</w:t>
      </w:r>
    </w:p>
    <w:p w14:paraId="08EECDC0" w14:textId="77777777" w:rsidR="000B3CC4" w:rsidRPr="00232E68" w:rsidRDefault="000B3CC4"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 xml:space="preserve">Enfin, le site </w:t>
      </w:r>
      <w:hyperlink r:id="rId20" w:history="1">
        <w:r w:rsidRPr="00232E68">
          <w:rPr>
            <w:rStyle w:val="Lienhypertexte"/>
            <w:rFonts w:ascii="Arial" w:eastAsia="SimSun" w:hAnsi="Arial" w:cs="Arial"/>
            <w:sz w:val="20"/>
            <w:szCs w:val="20"/>
            <w:lang w:eastAsia="zh-CN" w:bidi="hi-IN"/>
          </w:rPr>
          <w:t>www.circulareconomy.brussels/category/secteurs/ressources-dechets</w:t>
        </w:r>
      </w:hyperlink>
      <w:r w:rsidRPr="00232E68">
        <w:rPr>
          <w:rFonts w:ascii="Arial" w:eastAsia="SimSun" w:hAnsi="Arial" w:cs="Arial"/>
          <w:color w:val="000000"/>
          <w:sz w:val="20"/>
          <w:szCs w:val="20"/>
          <w:lang w:eastAsia="zh-CN" w:bidi="hi-IN"/>
        </w:rPr>
        <w:t xml:space="preserve"> rassemble tant des présentations de projets inspirants que des guides et des bulletins d’informations sur les initiatives régionales autour de la thématique des déchets et ressources. </w:t>
      </w:r>
    </w:p>
    <w:p w14:paraId="4C57FFB7" w14:textId="77777777" w:rsidR="000B3CC4" w:rsidRPr="00232E68" w:rsidRDefault="000B3CC4"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eastAsia="zh-CN" w:bidi="hi-IN"/>
        </w:rPr>
      </w:pPr>
    </w:p>
    <w:p w14:paraId="66F9EC74" w14:textId="77777777" w:rsidR="000B3CC4" w:rsidRPr="00232E68" w:rsidRDefault="000B3CC4" w:rsidP="000B3CC4">
      <w:pPr>
        <w:pStyle w:val="Titre2"/>
        <w:rPr>
          <w:rFonts w:eastAsia="SimSun"/>
          <w:lang w:eastAsia="zh-CN" w:bidi="hi-IN"/>
        </w:rPr>
      </w:pPr>
      <w:r w:rsidRPr="00232E68">
        <w:rPr>
          <w:rFonts w:eastAsia="SimSun"/>
          <w:lang w:eastAsia="zh-CN" w:bidi="hi-IN"/>
        </w:rPr>
        <w:t>Lieux d’expérimentation</w:t>
      </w:r>
    </w:p>
    <w:p w14:paraId="1CF11F05" w14:textId="77777777" w:rsidR="000B3CC4" w:rsidRPr="00232E68" w:rsidRDefault="000B3CC4"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eastAsia="zh-CN" w:bidi="hi-IN"/>
        </w:rPr>
      </w:pPr>
      <w:proofErr w:type="spellStart"/>
      <w:r w:rsidRPr="00232E68">
        <w:rPr>
          <w:rFonts w:ascii="Arial" w:eastAsia="SimSun" w:hAnsi="Arial" w:cs="Arial"/>
          <w:color w:val="000000"/>
          <w:sz w:val="20"/>
          <w:szCs w:val="20"/>
          <w:lang w:eastAsia="zh-CN" w:bidi="hi-IN"/>
        </w:rPr>
        <w:t>Recy</w:t>
      </w:r>
      <w:proofErr w:type="spellEnd"/>
      <w:r w:rsidRPr="00232E68">
        <w:rPr>
          <w:rFonts w:ascii="Arial" w:eastAsia="SimSun" w:hAnsi="Arial" w:cs="Arial"/>
          <w:color w:val="000000"/>
          <w:sz w:val="20"/>
          <w:szCs w:val="20"/>
          <w:lang w:eastAsia="zh-CN" w:bidi="hi-IN"/>
        </w:rPr>
        <w:t xml:space="preserve">-K, fondée par l’Agence de Bruxelles Propreté, est une plateforme de l’économie circulaire et de l’économie sociale, spécialisée dans la réutilisation, la réparation, le réemploi et le recyclage de déchets/ressources ainsi que dans la formation et la réinsertion socio-professionnelle. Elle dispose également de locaux pouvant accueillir des projets d’expérimentation : </w:t>
      </w:r>
      <w:hyperlink r:id="rId21" w:history="1">
        <w:r w:rsidRPr="00232E68">
          <w:rPr>
            <w:rStyle w:val="Lienhypertexte"/>
            <w:rFonts w:ascii="Arial" w:eastAsia="SimSun" w:hAnsi="Arial" w:cs="Arial"/>
            <w:sz w:val="20"/>
            <w:szCs w:val="20"/>
            <w:lang w:eastAsia="zh-CN" w:bidi="hi-IN"/>
          </w:rPr>
          <w:t>www.arp-gan.be/fr/Recy-K.html</w:t>
        </w:r>
      </w:hyperlink>
      <w:r w:rsidRPr="00232E68">
        <w:rPr>
          <w:rFonts w:ascii="Arial" w:eastAsia="SimSun" w:hAnsi="Arial" w:cs="Arial"/>
          <w:color w:val="000000"/>
          <w:sz w:val="20"/>
          <w:szCs w:val="20"/>
          <w:lang w:eastAsia="zh-CN" w:bidi="hi-IN"/>
        </w:rPr>
        <w:t>.</w:t>
      </w:r>
    </w:p>
    <w:p w14:paraId="693FC679" w14:textId="19FBAA54" w:rsidR="000B3CC4" w:rsidRPr="00232E68" w:rsidRDefault="000B3CC4"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 xml:space="preserve">Le réseau des Fablabs bruxellois, répartis sur l’ensemble du territoire de la région et ouvert à tous, quel que soit leur niveau de connaissance, offre accès à des équipements, tant modernes (imprimante 3D, découpeuse ou fraiseuse numérique, ...) que classiques (machines de menuiserie, machine à coudre, poste de soudure, ...), ainsi qu’aux savoirs nécessaires à leur bonne utilisation : </w:t>
      </w:r>
      <w:hyperlink r:id="rId22" w:history="1">
        <w:r w:rsidRPr="00232E68">
          <w:rPr>
            <w:rStyle w:val="Lienhypertexte"/>
            <w:rFonts w:ascii="Arial" w:eastAsia="SimSun" w:hAnsi="Arial" w:cs="Arial"/>
            <w:sz w:val="20"/>
            <w:szCs w:val="20"/>
            <w:lang w:eastAsia="zh-CN" w:bidi="hi-IN"/>
          </w:rPr>
          <w:t>www.cityfab1.brussels</w:t>
        </w:r>
      </w:hyperlink>
      <w:r w:rsidRPr="00232E68">
        <w:rPr>
          <w:rFonts w:ascii="Arial" w:eastAsia="SimSun" w:hAnsi="Arial" w:cs="Arial"/>
          <w:color w:val="000000"/>
          <w:sz w:val="20"/>
          <w:szCs w:val="20"/>
          <w:lang w:eastAsia="zh-CN" w:bidi="hi-IN"/>
        </w:rPr>
        <w:t xml:space="preserve">, </w:t>
      </w:r>
      <w:hyperlink r:id="rId23" w:history="1">
        <w:r w:rsidRPr="00232E68">
          <w:rPr>
            <w:rStyle w:val="Lienhypertexte"/>
            <w:rFonts w:ascii="Arial" w:eastAsia="SimSun" w:hAnsi="Arial" w:cs="Arial"/>
            <w:sz w:val="20"/>
            <w:szCs w:val="20"/>
            <w:lang w:eastAsia="zh-CN" w:bidi="hi-IN"/>
          </w:rPr>
          <w:t>www.cityfab2.brussels</w:t>
        </w:r>
      </w:hyperlink>
      <w:r w:rsidRPr="00232E68">
        <w:rPr>
          <w:rFonts w:ascii="Arial" w:eastAsia="SimSun" w:hAnsi="Arial" w:cs="Arial"/>
          <w:color w:val="000000"/>
          <w:sz w:val="20"/>
          <w:szCs w:val="20"/>
          <w:lang w:eastAsia="zh-CN" w:bidi="hi-IN"/>
        </w:rPr>
        <w:t xml:space="preserve">,  </w:t>
      </w:r>
      <w:hyperlink r:id="rId24" w:history="1">
        <w:r w:rsidRPr="00232E68">
          <w:rPr>
            <w:rStyle w:val="Lienhypertexte"/>
            <w:rFonts w:ascii="Arial" w:eastAsia="SimSun" w:hAnsi="Arial" w:cs="Arial"/>
            <w:sz w:val="20"/>
            <w:szCs w:val="20"/>
            <w:lang w:eastAsia="zh-CN" w:bidi="hi-IN"/>
          </w:rPr>
          <w:t>www.cityfab3.brussels</w:t>
        </w:r>
      </w:hyperlink>
      <w:r w:rsidRPr="00232E68">
        <w:rPr>
          <w:rFonts w:ascii="Arial" w:eastAsia="SimSun" w:hAnsi="Arial" w:cs="Arial"/>
          <w:color w:val="000000"/>
          <w:sz w:val="20"/>
          <w:szCs w:val="20"/>
          <w:lang w:eastAsia="zh-CN" w:bidi="hi-IN"/>
        </w:rPr>
        <w:t xml:space="preserve">,  </w:t>
      </w:r>
      <w:hyperlink r:id="rId25" w:history="1">
        <w:r w:rsidRPr="00232E68">
          <w:rPr>
            <w:rStyle w:val="Lienhypertexte"/>
            <w:rFonts w:ascii="Arial" w:eastAsia="SimSun" w:hAnsi="Arial" w:cs="Arial"/>
            <w:sz w:val="20"/>
            <w:szCs w:val="20"/>
            <w:lang w:eastAsia="zh-CN" w:bidi="hi-IN"/>
          </w:rPr>
          <w:t>fablab.hylas.be</w:t>
        </w:r>
      </w:hyperlink>
      <w:r w:rsidRPr="00232E68">
        <w:rPr>
          <w:rFonts w:ascii="Arial" w:eastAsia="SimSun" w:hAnsi="Arial" w:cs="Arial"/>
          <w:color w:val="000000"/>
          <w:sz w:val="20"/>
          <w:szCs w:val="20"/>
          <w:lang w:eastAsia="zh-CN" w:bidi="hi-IN"/>
        </w:rPr>
        <w:t xml:space="preserve">, </w:t>
      </w:r>
      <w:hyperlink r:id="rId26" w:history="1">
        <w:r w:rsidRPr="00232E68">
          <w:rPr>
            <w:rStyle w:val="Lienhypertexte"/>
            <w:rFonts w:ascii="Arial" w:eastAsia="SimSun" w:hAnsi="Arial" w:cs="Arial"/>
            <w:sz w:val="20"/>
            <w:szCs w:val="20"/>
            <w:lang w:eastAsia="zh-CN" w:bidi="hi-IN"/>
          </w:rPr>
          <w:t>fablab-ulb.be</w:t>
        </w:r>
      </w:hyperlink>
      <w:r w:rsidRPr="00232E68">
        <w:rPr>
          <w:rFonts w:ascii="Arial" w:eastAsia="SimSun" w:hAnsi="Arial" w:cs="Arial"/>
          <w:color w:val="000000"/>
          <w:sz w:val="20"/>
          <w:szCs w:val="20"/>
          <w:lang w:eastAsia="zh-CN" w:bidi="hi-IN"/>
        </w:rPr>
        <w:t xml:space="preserve">, </w:t>
      </w:r>
      <w:hyperlink r:id="rId27" w:history="1">
        <w:r w:rsidRPr="00232E68">
          <w:rPr>
            <w:rStyle w:val="Lienhypertexte"/>
            <w:rFonts w:ascii="Arial" w:eastAsia="SimSun" w:hAnsi="Arial" w:cs="Arial"/>
            <w:sz w:val="20"/>
            <w:szCs w:val="20"/>
            <w:lang w:eastAsia="zh-CN" w:bidi="hi-IN"/>
          </w:rPr>
          <w:t>www.imal.org/en/fablab</w:t>
        </w:r>
      </w:hyperlink>
      <w:r w:rsidRPr="00232E68">
        <w:rPr>
          <w:rFonts w:ascii="Arial" w:eastAsia="SimSun" w:hAnsi="Arial" w:cs="Arial"/>
          <w:color w:val="000000"/>
          <w:sz w:val="20"/>
          <w:szCs w:val="20"/>
          <w:lang w:eastAsia="zh-CN" w:bidi="hi-IN"/>
        </w:rPr>
        <w:t>.</w:t>
      </w:r>
    </w:p>
    <w:p w14:paraId="7CCCE578" w14:textId="282E92D4" w:rsidR="00913489" w:rsidRPr="00232E68" w:rsidRDefault="002050A2"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eastAsia="zh-CN" w:bidi="hi-IN"/>
        </w:rPr>
      </w:pPr>
      <w:proofErr w:type="spellStart"/>
      <w:r w:rsidRPr="00232E68">
        <w:rPr>
          <w:rFonts w:ascii="Arial" w:eastAsia="SimSun" w:hAnsi="Arial" w:cs="Arial"/>
          <w:color w:val="000000"/>
          <w:sz w:val="20"/>
          <w:szCs w:val="20"/>
          <w:lang w:eastAsia="zh-CN" w:bidi="hi-IN"/>
        </w:rPr>
        <w:t>Greenbizz</w:t>
      </w:r>
      <w:proofErr w:type="spellEnd"/>
      <w:r w:rsidR="00BE66EB" w:rsidRPr="00232E68">
        <w:rPr>
          <w:rFonts w:ascii="Arial" w:eastAsia="SimSun" w:hAnsi="Arial" w:cs="Arial"/>
          <w:color w:val="000000"/>
          <w:sz w:val="20"/>
          <w:szCs w:val="20"/>
          <w:lang w:eastAsia="zh-CN" w:bidi="hi-IN"/>
        </w:rPr>
        <w:t xml:space="preserve">, l’incubateur </w:t>
      </w:r>
      <w:r w:rsidR="004D6FBC" w:rsidRPr="00232E68">
        <w:rPr>
          <w:rFonts w:ascii="Arial" w:eastAsia="SimSun" w:hAnsi="Arial" w:cs="Arial"/>
          <w:color w:val="000000"/>
          <w:sz w:val="20"/>
          <w:szCs w:val="20"/>
          <w:lang w:eastAsia="zh-CN" w:bidi="hi-IN"/>
        </w:rPr>
        <w:t xml:space="preserve">de la Région de Bruxelles-Capitale </w:t>
      </w:r>
      <w:r w:rsidR="001076B1" w:rsidRPr="00232E68">
        <w:rPr>
          <w:rFonts w:ascii="Arial" w:eastAsia="SimSun" w:hAnsi="Arial" w:cs="Arial"/>
          <w:color w:val="000000"/>
          <w:sz w:val="20"/>
          <w:szCs w:val="20"/>
          <w:lang w:eastAsia="zh-CN" w:bidi="hi-IN"/>
        </w:rPr>
        <w:t xml:space="preserve">en économie durable </w:t>
      </w:r>
      <w:r w:rsidR="004D6FBC" w:rsidRPr="00232E68">
        <w:rPr>
          <w:rFonts w:ascii="Arial" w:eastAsia="SimSun" w:hAnsi="Arial" w:cs="Arial"/>
          <w:color w:val="000000"/>
          <w:sz w:val="20"/>
          <w:szCs w:val="20"/>
          <w:lang w:eastAsia="zh-CN" w:bidi="hi-IN"/>
        </w:rPr>
        <w:t xml:space="preserve">offre </w:t>
      </w:r>
      <w:r w:rsidR="00913489" w:rsidRPr="00232E68">
        <w:rPr>
          <w:rFonts w:ascii="Arial" w:eastAsia="SimSun" w:hAnsi="Arial" w:cs="Arial"/>
          <w:color w:val="000000"/>
          <w:sz w:val="20"/>
          <w:szCs w:val="20"/>
          <w:lang w:eastAsia="zh-CN" w:bidi="hi-IN"/>
        </w:rPr>
        <w:t xml:space="preserve">tant </w:t>
      </w:r>
      <w:r w:rsidR="007F4465" w:rsidRPr="00232E68">
        <w:rPr>
          <w:rFonts w:ascii="Arial" w:eastAsia="SimSun" w:hAnsi="Arial" w:cs="Arial"/>
          <w:color w:val="000000"/>
          <w:sz w:val="20"/>
          <w:szCs w:val="20"/>
          <w:lang w:eastAsia="zh-CN" w:bidi="hi-IN"/>
        </w:rPr>
        <w:t xml:space="preserve">une structure </w:t>
      </w:r>
      <w:r w:rsidR="00E46DDC" w:rsidRPr="00232E68">
        <w:rPr>
          <w:rFonts w:ascii="Arial" w:eastAsia="SimSun" w:hAnsi="Arial" w:cs="Arial"/>
          <w:color w:val="000000"/>
          <w:sz w:val="20"/>
          <w:szCs w:val="20"/>
          <w:lang w:eastAsia="zh-CN" w:bidi="hi-IN"/>
        </w:rPr>
        <w:t>d’hébergement (</w:t>
      </w:r>
      <w:r w:rsidR="00913489" w:rsidRPr="00232E68">
        <w:rPr>
          <w:rFonts w:ascii="Arial" w:eastAsia="SimSun" w:hAnsi="Arial" w:cs="Arial"/>
          <w:color w:val="000000"/>
          <w:sz w:val="20"/>
          <w:szCs w:val="20"/>
          <w:lang w:eastAsia="zh-CN" w:bidi="hi-IN"/>
        </w:rPr>
        <w:t>ateliers de production et bureaux privés</w:t>
      </w:r>
      <w:r w:rsidR="00E46DDC" w:rsidRPr="00232E68">
        <w:rPr>
          <w:rFonts w:ascii="Arial" w:eastAsia="SimSun" w:hAnsi="Arial" w:cs="Arial"/>
          <w:color w:val="000000"/>
          <w:sz w:val="20"/>
          <w:szCs w:val="20"/>
          <w:lang w:eastAsia="zh-CN" w:bidi="hi-IN"/>
        </w:rPr>
        <w:t xml:space="preserve">, salles de réunion, etc.) que des services </w:t>
      </w:r>
      <w:r w:rsidR="00E46DDC" w:rsidRPr="00232E68">
        <w:rPr>
          <w:rFonts w:ascii="Arial" w:eastAsia="SimSun" w:hAnsi="Arial" w:cs="Arial"/>
          <w:color w:val="000000"/>
          <w:sz w:val="20"/>
          <w:szCs w:val="20"/>
          <w:lang w:eastAsia="zh-CN" w:bidi="hi-IN"/>
        </w:rPr>
        <w:lastRenderedPageBreak/>
        <w:t>d’accompagnement et des espaces d’expérimentation (fabla</w:t>
      </w:r>
      <w:r w:rsidR="001076B1" w:rsidRPr="00232E68">
        <w:rPr>
          <w:rFonts w:ascii="Arial" w:eastAsia="SimSun" w:hAnsi="Arial" w:cs="Arial"/>
          <w:color w:val="000000"/>
          <w:sz w:val="20"/>
          <w:szCs w:val="20"/>
          <w:lang w:eastAsia="zh-CN" w:bidi="hi-IN"/>
        </w:rPr>
        <w:t>b</w:t>
      </w:r>
      <w:r w:rsidR="00E46DDC" w:rsidRPr="00232E68">
        <w:rPr>
          <w:rFonts w:ascii="Arial" w:eastAsia="SimSun" w:hAnsi="Arial" w:cs="Arial"/>
          <w:color w:val="000000"/>
          <w:sz w:val="20"/>
          <w:szCs w:val="20"/>
          <w:lang w:eastAsia="zh-CN" w:bidi="hi-IN"/>
        </w:rPr>
        <w:t>).</w:t>
      </w:r>
      <w:r w:rsidR="00EF371E" w:rsidRPr="00232E68">
        <w:rPr>
          <w:rFonts w:ascii="Arial" w:eastAsia="SimSun" w:hAnsi="Arial" w:cs="Arial"/>
          <w:color w:val="000000"/>
          <w:sz w:val="20"/>
          <w:szCs w:val="20"/>
          <w:lang w:eastAsia="zh-CN" w:bidi="hi-IN"/>
        </w:rPr>
        <w:t xml:space="preserve"> En un lieu est rassemblé tout un écosystème spécialement conçu </w:t>
      </w:r>
      <w:r w:rsidR="00977E15" w:rsidRPr="00232E68">
        <w:rPr>
          <w:rFonts w:ascii="Arial" w:eastAsia="SimSun" w:hAnsi="Arial" w:cs="Arial"/>
          <w:color w:val="000000"/>
          <w:sz w:val="20"/>
          <w:szCs w:val="20"/>
          <w:lang w:eastAsia="zh-CN" w:bidi="hi-IN"/>
        </w:rPr>
        <w:t>et dédié à</w:t>
      </w:r>
      <w:r w:rsidR="00EF371E" w:rsidRPr="00232E68">
        <w:rPr>
          <w:rFonts w:ascii="Arial" w:eastAsia="SimSun" w:hAnsi="Arial" w:cs="Arial"/>
          <w:color w:val="000000"/>
          <w:sz w:val="20"/>
          <w:szCs w:val="20"/>
          <w:lang w:eastAsia="zh-CN" w:bidi="hi-IN"/>
        </w:rPr>
        <w:t xml:space="preserve"> l’innovation en économie durabl</w:t>
      </w:r>
      <w:r w:rsidR="00330FC3" w:rsidRPr="00232E68">
        <w:rPr>
          <w:rFonts w:ascii="Arial" w:eastAsia="SimSun" w:hAnsi="Arial" w:cs="Arial"/>
          <w:color w:val="000000"/>
          <w:sz w:val="20"/>
          <w:szCs w:val="20"/>
          <w:lang w:eastAsia="zh-CN" w:bidi="hi-IN"/>
        </w:rPr>
        <w:t xml:space="preserve">e : </w:t>
      </w:r>
      <w:hyperlink r:id="rId28" w:history="1">
        <w:r w:rsidR="00330FC3" w:rsidRPr="00232E68">
          <w:rPr>
            <w:rStyle w:val="Lienhypertexte"/>
            <w:rFonts w:ascii="Arial" w:eastAsia="SimSun" w:hAnsi="Arial" w:cs="Arial"/>
            <w:sz w:val="20"/>
            <w:szCs w:val="20"/>
            <w:lang w:eastAsia="zh-CN" w:bidi="hi-IN"/>
          </w:rPr>
          <w:t>www.greenbizz.brussels</w:t>
        </w:r>
      </w:hyperlink>
      <w:r w:rsidR="00330FC3" w:rsidRPr="00232E68">
        <w:rPr>
          <w:rFonts w:ascii="Arial" w:eastAsia="SimSun" w:hAnsi="Arial" w:cs="Arial"/>
          <w:color w:val="000000"/>
          <w:sz w:val="20"/>
          <w:szCs w:val="20"/>
          <w:lang w:eastAsia="zh-CN" w:bidi="hi-IN"/>
        </w:rPr>
        <w:t xml:space="preserve">. </w:t>
      </w:r>
    </w:p>
    <w:p w14:paraId="45D96A37" w14:textId="41EF5D2B" w:rsidR="00F66583" w:rsidRPr="00232E68" w:rsidRDefault="008463A1"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La Micro Factory est un atelier partagé de fabrication basé sur la participation et la mutualisation.  On y trouve des espaces et du matériel pour travailler le bois, le métal, l’électronique, le numérique, l’impression, la céramique, le textile et des tas d’autres choses mises en commun :</w:t>
      </w:r>
      <w:r w:rsidR="001321B3" w:rsidRPr="00232E68">
        <w:rPr>
          <w:rFonts w:ascii="Arial" w:eastAsia="SimSun" w:hAnsi="Arial" w:cs="Arial"/>
          <w:color w:val="000000"/>
          <w:sz w:val="20"/>
          <w:szCs w:val="20"/>
          <w:lang w:eastAsia="zh-CN" w:bidi="hi-IN"/>
        </w:rPr>
        <w:t xml:space="preserve"> </w:t>
      </w:r>
      <w:hyperlink r:id="rId29" w:history="1">
        <w:r w:rsidR="001321B3" w:rsidRPr="00E00B15">
          <w:rPr>
            <w:rStyle w:val="Lienhypertexte"/>
            <w:rFonts w:ascii="Arial" w:eastAsia="SimSun" w:hAnsi="Arial" w:cs="Arial"/>
            <w:sz w:val="20"/>
            <w:szCs w:val="20"/>
            <w:lang w:eastAsia="zh-CN" w:bidi="hi-IN"/>
          </w:rPr>
          <w:t>microfa</w:t>
        </w:r>
        <w:r w:rsidR="001321B3" w:rsidRPr="00E00B15">
          <w:rPr>
            <w:rStyle w:val="Lienhypertexte"/>
            <w:rFonts w:ascii="Arial" w:eastAsia="SimSun" w:hAnsi="Arial" w:cs="Arial"/>
            <w:sz w:val="20"/>
            <w:szCs w:val="20"/>
            <w:lang w:eastAsia="zh-CN" w:bidi="hi-IN"/>
          </w:rPr>
          <w:t>c</w:t>
        </w:r>
        <w:r w:rsidR="001321B3" w:rsidRPr="00E00B15">
          <w:rPr>
            <w:rStyle w:val="Lienhypertexte"/>
            <w:rFonts w:ascii="Arial" w:eastAsia="SimSun" w:hAnsi="Arial" w:cs="Arial"/>
            <w:sz w:val="20"/>
            <w:szCs w:val="20"/>
            <w:lang w:eastAsia="zh-CN" w:bidi="hi-IN"/>
          </w:rPr>
          <w:t>tory.be</w:t>
        </w:r>
      </w:hyperlink>
      <w:r w:rsidR="001321B3" w:rsidRPr="00232E68">
        <w:rPr>
          <w:rFonts w:ascii="Arial" w:eastAsia="SimSun" w:hAnsi="Arial" w:cs="Arial"/>
          <w:color w:val="000000"/>
          <w:sz w:val="20"/>
          <w:szCs w:val="20"/>
          <w:lang w:eastAsia="zh-CN" w:bidi="hi-IN"/>
        </w:rPr>
        <w:t xml:space="preserve"> </w:t>
      </w:r>
    </w:p>
    <w:p w14:paraId="06CE6526" w14:textId="27CA540E" w:rsidR="000B3CC4" w:rsidRPr="00232E68" w:rsidRDefault="000B3CC4"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Issu de la transformation de plus de 20.000 m</w:t>
      </w:r>
      <w:r w:rsidRPr="00232E68">
        <w:rPr>
          <w:rFonts w:ascii="Arial" w:eastAsia="SimSun" w:hAnsi="Arial" w:cs="Arial"/>
          <w:color w:val="000000"/>
          <w:sz w:val="20"/>
          <w:szCs w:val="20"/>
          <w:vertAlign w:val="superscript"/>
          <w:lang w:eastAsia="zh-CN" w:bidi="hi-IN"/>
        </w:rPr>
        <w:t>2</w:t>
      </w:r>
      <w:r w:rsidRPr="00232E68">
        <w:rPr>
          <w:rFonts w:ascii="Arial" w:eastAsia="SimSun" w:hAnsi="Arial" w:cs="Arial"/>
          <w:color w:val="000000"/>
          <w:sz w:val="20"/>
          <w:szCs w:val="20"/>
          <w:lang w:eastAsia="zh-CN" w:bidi="hi-IN"/>
        </w:rPr>
        <w:t xml:space="preserve"> de surface industrielle appartenant à D’</w:t>
      </w:r>
      <w:proofErr w:type="spellStart"/>
      <w:r w:rsidRPr="00232E68">
        <w:rPr>
          <w:rFonts w:ascii="Arial" w:eastAsia="SimSun" w:hAnsi="Arial" w:cs="Arial"/>
          <w:color w:val="000000"/>
          <w:sz w:val="20"/>
          <w:szCs w:val="20"/>
          <w:lang w:eastAsia="zh-CN" w:bidi="hi-IN"/>
        </w:rPr>
        <w:t>Ieteren</w:t>
      </w:r>
      <w:proofErr w:type="spellEnd"/>
      <w:r w:rsidRPr="00232E68">
        <w:rPr>
          <w:rFonts w:ascii="Arial" w:eastAsia="SimSun" w:hAnsi="Arial" w:cs="Arial"/>
          <w:color w:val="000000"/>
          <w:sz w:val="20"/>
          <w:szCs w:val="20"/>
          <w:lang w:eastAsia="zh-CN" w:bidi="hi-IN"/>
        </w:rPr>
        <w:t xml:space="preserve"> </w:t>
      </w:r>
      <w:proofErr w:type="spellStart"/>
      <w:r w:rsidRPr="00232E68">
        <w:rPr>
          <w:rFonts w:ascii="Arial" w:eastAsia="SimSun" w:hAnsi="Arial" w:cs="Arial"/>
          <w:color w:val="000000"/>
          <w:sz w:val="20"/>
          <w:szCs w:val="20"/>
          <w:lang w:eastAsia="zh-CN" w:bidi="hi-IN"/>
        </w:rPr>
        <w:t>Immo</w:t>
      </w:r>
      <w:proofErr w:type="spellEnd"/>
      <w:r w:rsidRPr="00232E68">
        <w:rPr>
          <w:rFonts w:ascii="Arial" w:eastAsia="SimSun" w:hAnsi="Arial" w:cs="Arial"/>
          <w:color w:val="000000"/>
          <w:sz w:val="20"/>
          <w:szCs w:val="20"/>
          <w:lang w:eastAsia="zh-CN" w:bidi="hi-IN"/>
        </w:rPr>
        <w:t xml:space="preserve">, </w:t>
      </w:r>
      <w:proofErr w:type="spellStart"/>
      <w:r w:rsidRPr="00232E68">
        <w:rPr>
          <w:rFonts w:ascii="Arial" w:eastAsia="SimSun" w:hAnsi="Arial" w:cs="Arial"/>
          <w:color w:val="000000"/>
          <w:sz w:val="20"/>
          <w:szCs w:val="20"/>
          <w:lang w:eastAsia="zh-CN" w:bidi="hi-IN"/>
        </w:rPr>
        <w:t>Circularium</w:t>
      </w:r>
      <w:proofErr w:type="spellEnd"/>
      <w:r w:rsidRPr="00232E68">
        <w:rPr>
          <w:rFonts w:ascii="Arial" w:eastAsia="SimSun" w:hAnsi="Arial" w:cs="Arial"/>
          <w:color w:val="000000"/>
          <w:sz w:val="20"/>
          <w:szCs w:val="20"/>
          <w:lang w:eastAsia="zh-CN" w:bidi="hi-IN"/>
        </w:rPr>
        <w:t xml:space="preserve"> est un centre d’innovations locales et de production circulaire dédié à la ville. C’est un lieu consacré au circuit court, aux acteurs de la vie culturelle et à la vie de quartier : </w:t>
      </w:r>
      <w:hyperlink r:id="rId30" w:history="1">
        <w:r w:rsidRPr="00232E68">
          <w:rPr>
            <w:rStyle w:val="Lienhypertexte"/>
            <w:rFonts w:ascii="Arial" w:eastAsia="SimSun" w:hAnsi="Arial" w:cs="Arial"/>
            <w:sz w:val="20"/>
            <w:szCs w:val="20"/>
            <w:lang w:eastAsia="zh-CN" w:bidi="hi-IN"/>
          </w:rPr>
          <w:t>www.circularium.be</w:t>
        </w:r>
      </w:hyperlink>
      <w:r w:rsidRPr="00232E68">
        <w:rPr>
          <w:rFonts w:ascii="Arial" w:eastAsia="SimSun" w:hAnsi="Arial" w:cs="Arial"/>
          <w:color w:val="000000"/>
          <w:sz w:val="20"/>
          <w:szCs w:val="20"/>
          <w:lang w:eastAsia="zh-CN" w:bidi="hi-IN"/>
        </w:rPr>
        <w:t>.</w:t>
      </w:r>
    </w:p>
    <w:p w14:paraId="4F43177C" w14:textId="1ACF9D29" w:rsidR="00F567ED" w:rsidRPr="00232E68" w:rsidRDefault="00F567ED" w:rsidP="00F567ED">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 xml:space="preserve">Remarque : si elles sont pertinentes à la bonne réalisation du projet, le cout de prestations réalisées par des Fablabs ou autres, peut être inclus dans les frais de sous-traitance du projet. </w:t>
      </w:r>
      <w:r w:rsidR="001321B3" w:rsidRPr="00232E68">
        <w:rPr>
          <w:rFonts w:ascii="Arial" w:eastAsia="SimSun" w:hAnsi="Arial" w:cs="Arial"/>
          <w:color w:val="000000"/>
          <w:sz w:val="20"/>
          <w:szCs w:val="20"/>
          <w:lang w:eastAsia="zh-CN" w:bidi="hi-IN"/>
        </w:rPr>
        <w:t xml:space="preserve">La </w:t>
      </w:r>
      <w:r w:rsidR="0030537F" w:rsidRPr="00232E68">
        <w:rPr>
          <w:rFonts w:ascii="Arial" w:eastAsia="SimSun" w:hAnsi="Arial" w:cs="Arial"/>
          <w:color w:val="000000"/>
          <w:sz w:val="20"/>
          <w:szCs w:val="20"/>
          <w:lang w:eastAsia="zh-CN" w:bidi="hi-IN"/>
        </w:rPr>
        <w:t>contribution financière pour l’utilisation des locaux peut également, dans certains cas, être inclus dans les frais d’exploitation.</w:t>
      </w:r>
    </w:p>
    <w:p w14:paraId="370B0EDD" w14:textId="77777777" w:rsidR="000B3CC4" w:rsidRPr="00232E68" w:rsidRDefault="000B3CC4" w:rsidP="000B3CC4">
      <w:pPr>
        <w:pStyle w:val="Titre2"/>
        <w:rPr>
          <w:rFonts w:eastAsia="SimSun"/>
          <w:lang w:eastAsia="zh-CN" w:bidi="hi-IN"/>
        </w:rPr>
      </w:pPr>
    </w:p>
    <w:p w14:paraId="3E4606A2" w14:textId="77777777" w:rsidR="000B3CC4" w:rsidRPr="00232E68" w:rsidRDefault="000B3CC4" w:rsidP="000B3CC4">
      <w:pPr>
        <w:pStyle w:val="Titre2"/>
        <w:rPr>
          <w:rFonts w:eastAsia="SimSun"/>
          <w:lang w:eastAsia="zh-CN" w:bidi="hi-IN"/>
        </w:rPr>
      </w:pPr>
      <w:r w:rsidRPr="00232E68">
        <w:rPr>
          <w:rFonts w:eastAsia="SimSun"/>
          <w:lang w:eastAsia="zh-CN" w:bidi="hi-IN"/>
        </w:rPr>
        <w:t>Accompagnement</w:t>
      </w:r>
    </w:p>
    <w:p w14:paraId="1F79403B" w14:textId="2FC51C2D" w:rsidR="000B3CC4" w:rsidRPr="00232E68" w:rsidRDefault="000B3CC4"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 xml:space="preserve">La région recense différents acteurs offrant des programmes d’accompagnements et des services traitant de diverses thématiques relatives à l’économie circulaire. Le site </w:t>
      </w:r>
      <w:hyperlink r:id="rId31" w:history="1">
        <w:r w:rsidRPr="00232E68">
          <w:rPr>
            <w:rStyle w:val="Lienhypertexte"/>
            <w:rFonts w:ascii="Arial" w:eastAsia="SimSun" w:hAnsi="Arial" w:cs="Arial"/>
            <w:sz w:val="20"/>
            <w:szCs w:val="20"/>
            <w:lang w:eastAsia="zh-CN" w:bidi="hi-IN"/>
          </w:rPr>
          <w:t>www.circulareconomy.brussels/offre-de-soutien-a-leconomie-circulaire</w:t>
        </w:r>
      </w:hyperlink>
      <w:r w:rsidRPr="00232E68">
        <w:rPr>
          <w:rFonts w:ascii="Arial" w:eastAsia="SimSun" w:hAnsi="Arial" w:cs="Arial"/>
          <w:color w:val="000000"/>
          <w:sz w:val="20"/>
          <w:szCs w:val="20"/>
          <w:lang w:eastAsia="zh-CN" w:bidi="hi-IN"/>
        </w:rPr>
        <w:t xml:space="preserve"> en recense de tous types. Sont repris ci-dessous une fraction de cette offre potentiellement pertinente pour les </w:t>
      </w:r>
      <w:proofErr w:type="spellStart"/>
      <w:r w:rsidRPr="00232E68">
        <w:rPr>
          <w:rFonts w:ascii="Arial" w:eastAsia="SimSun" w:hAnsi="Arial" w:cs="Arial"/>
          <w:color w:val="000000"/>
          <w:sz w:val="20"/>
          <w:szCs w:val="20"/>
          <w:lang w:eastAsia="zh-CN" w:bidi="hi-IN"/>
        </w:rPr>
        <w:t>candidat</w:t>
      </w:r>
      <w:r w:rsidR="00AC0481" w:rsidRPr="00232E68">
        <w:rPr>
          <w:rFonts w:ascii="Arial" w:eastAsia="SimSun" w:hAnsi="Arial" w:cs="Arial"/>
          <w:color w:val="000000"/>
          <w:sz w:val="20"/>
          <w:szCs w:val="20"/>
          <w:lang w:eastAsia="zh-CN" w:bidi="hi-IN"/>
        </w:rPr>
        <w:t>·e·</w:t>
      </w:r>
      <w:r w:rsidRPr="00232E68">
        <w:rPr>
          <w:rFonts w:ascii="Arial" w:eastAsia="SimSun" w:hAnsi="Arial" w:cs="Arial"/>
          <w:color w:val="000000"/>
          <w:sz w:val="20"/>
          <w:szCs w:val="20"/>
          <w:lang w:eastAsia="zh-CN" w:bidi="hi-IN"/>
        </w:rPr>
        <w:t>s</w:t>
      </w:r>
      <w:proofErr w:type="spellEnd"/>
      <w:r w:rsidRPr="00232E68">
        <w:rPr>
          <w:rFonts w:ascii="Arial" w:eastAsia="SimSun" w:hAnsi="Arial" w:cs="Arial"/>
          <w:color w:val="000000"/>
          <w:sz w:val="20"/>
          <w:szCs w:val="20"/>
          <w:lang w:eastAsia="zh-CN" w:bidi="hi-IN"/>
        </w:rPr>
        <w:t xml:space="preserve"> de cet appel à projets, soit en amont de leur soumission, soit en vue d’être réalisé au sein du projet d’expérimentation soumis dans le cadre de cet appel :</w:t>
      </w:r>
    </w:p>
    <w:p w14:paraId="31381003" w14:textId="2AB43E7D" w:rsidR="001C43B6" w:rsidRPr="00232E68" w:rsidRDefault="00182A6B" w:rsidP="001C43B6">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eastAsia="zh-CN" w:bidi="hi-IN"/>
        </w:rPr>
      </w:pPr>
      <w:hyperlink r:id="rId32" w:history="1">
        <w:r w:rsidR="00C918BD" w:rsidRPr="00232E68">
          <w:rPr>
            <w:rStyle w:val="Lienhypertexte"/>
            <w:rFonts w:ascii="Arial" w:eastAsia="SimSun" w:hAnsi="Arial" w:cs="Arial"/>
            <w:sz w:val="20"/>
            <w:szCs w:val="20"/>
            <w:lang w:eastAsia="zh-CN" w:bidi="hi-IN"/>
          </w:rPr>
          <w:t>Circlemade</w:t>
        </w:r>
      </w:hyperlink>
      <w:r w:rsidR="00827DDC" w:rsidRPr="00232E68">
        <w:rPr>
          <w:rFonts w:ascii="Arial" w:eastAsia="SimSun" w:hAnsi="Arial" w:cs="Arial"/>
          <w:color w:val="000000"/>
          <w:sz w:val="20"/>
          <w:szCs w:val="20"/>
          <w:lang w:eastAsia="zh-CN" w:bidi="hi-IN"/>
        </w:rPr>
        <w:t xml:space="preserve"> (gratuit)</w:t>
      </w:r>
      <w:r w:rsidR="00C918BD" w:rsidRPr="00232E68">
        <w:rPr>
          <w:rFonts w:ascii="Arial" w:eastAsia="SimSun" w:hAnsi="Arial" w:cs="Arial"/>
          <w:color w:val="000000"/>
          <w:sz w:val="20"/>
          <w:szCs w:val="20"/>
          <w:lang w:eastAsia="zh-CN" w:bidi="hi-IN"/>
        </w:rPr>
        <w:t xml:space="preserve"> : </w:t>
      </w:r>
      <w:r w:rsidR="00A92C7C" w:rsidRPr="00232E68">
        <w:rPr>
          <w:rFonts w:ascii="Arial" w:eastAsia="SimSun" w:hAnsi="Arial" w:cs="Arial"/>
          <w:color w:val="000000"/>
          <w:sz w:val="20"/>
          <w:szCs w:val="20"/>
          <w:lang w:eastAsia="zh-CN" w:bidi="hi-IN"/>
        </w:rPr>
        <w:t>C</w:t>
      </w:r>
      <w:r w:rsidR="00C918BD" w:rsidRPr="00232E68">
        <w:rPr>
          <w:rFonts w:ascii="Arial" w:eastAsia="SimSun" w:hAnsi="Arial" w:cs="Arial"/>
          <w:color w:val="000000"/>
          <w:sz w:val="20"/>
          <w:szCs w:val="20"/>
          <w:lang w:eastAsia="zh-CN" w:bidi="hi-IN"/>
        </w:rPr>
        <w:t>luster</w:t>
      </w:r>
      <w:r w:rsidR="00FD32DC" w:rsidRPr="00232E68">
        <w:rPr>
          <w:rFonts w:ascii="Arial" w:eastAsia="SimSun" w:hAnsi="Arial" w:cs="Arial"/>
          <w:color w:val="000000"/>
          <w:sz w:val="20"/>
          <w:szCs w:val="20"/>
          <w:lang w:eastAsia="zh-CN" w:bidi="hi-IN"/>
        </w:rPr>
        <w:t xml:space="preserve"> bruxellois des pionniers en économie circulaire, </w:t>
      </w:r>
      <w:hyperlink r:id="rId33" w:history="1">
        <w:r w:rsidR="00A92C7C" w:rsidRPr="00232E68">
          <w:rPr>
            <w:rStyle w:val="Lienhypertexte"/>
            <w:rFonts w:ascii="Arial" w:eastAsia="SimSun" w:hAnsi="Arial" w:cs="Arial"/>
            <w:sz w:val="20"/>
            <w:szCs w:val="20"/>
            <w:lang w:eastAsia="zh-CN" w:bidi="hi-IN"/>
          </w:rPr>
          <w:t>Circlemade</w:t>
        </w:r>
      </w:hyperlink>
      <w:r w:rsidR="00A92C7C" w:rsidRPr="00232E68">
        <w:rPr>
          <w:rFonts w:ascii="Arial" w:eastAsia="SimSun" w:hAnsi="Arial" w:cs="Arial"/>
          <w:color w:val="000000"/>
          <w:sz w:val="20"/>
          <w:szCs w:val="20"/>
          <w:lang w:eastAsia="zh-CN" w:bidi="hi-IN"/>
        </w:rPr>
        <w:t xml:space="preserve"> </w:t>
      </w:r>
      <w:r w:rsidR="00FD32DC" w:rsidRPr="00232E68">
        <w:rPr>
          <w:rFonts w:ascii="Arial" w:eastAsia="SimSun" w:hAnsi="Arial" w:cs="Arial"/>
          <w:color w:val="000000"/>
          <w:sz w:val="20"/>
          <w:szCs w:val="20"/>
          <w:lang w:eastAsia="zh-CN" w:bidi="hi-IN"/>
        </w:rPr>
        <w:t>est également le</w:t>
      </w:r>
      <w:r w:rsidR="00C918BD" w:rsidRPr="00232E68">
        <w:rPr>
          <w:rFonts w:ascii="Arial" w:eastAsia="SimSun" w:hAnsi="Arial" w:cs="Arial"/>
          <w:color w:val="000000"/>
          <w:sz w:val="20"/>
          <w:szCs w:val="20"/>
          <w:lang w:eastAsia="zh-CN" w:bidi="hi-IN"/>
        </w:rPr>
        <w:t xml:space="preserve"> point d’entrée </w:t>
      </w:r>
      <w:r w:rsidR="002B32E5" w:rsidRPr="00232E68">
        <w:rPr>
          <w:rFonts w:ascii="Arial" w:eastAsia="SimSun" w:hAnsi="Arial" w:cs="Arial"/>
          <w:color w:val="000000"/>
          <w:sz w:val="20"/>
          <w:szCs w:val="20"/>
          <w:lang w:eastAsia="zh-CN" w:bidi="hi-IN"/>
        </w:rPr>
        <w:t>pour tout acteur circulaire</w:t>
      </w:r>
      <w:r w:rsidR="00FD32DC" w:rsidRPr="00232E68">
        <w:rPr>
          <w:rFonts w:ascii="Arial" w:eastAsia="SimSun" w:hAnsi="Arial" w:cs="Arial"/>
          <w:color w:val="000000"/>
          <w:sz w:val="20"/>
          <w:szCs w:val="20"/>
          <w:lang w:eastAsia="zh-CN" w:bidi="hi-IN"/>
        </w:rPr>
        <w:t xml:space="preserve"> voulant faire appel </w:t>
      </w:r>
      <w:r w:rsidR="001C018D" w:rsidRPr="00232E68">
        <w:rPr>
          <w:rFonts w:ascii="Arial" w:eastAsia="SimSun" w:hAnsi="Arial" w:cs="Arial"/>
          <w:color w:val="000000"/>
          <w:sz w:val="20"/>
          <w:szCs w:val="20"/>
          <w:lang w:eastAsia="zh-CN" w:bidi="hi-IN"/>
        </w:rPr>
        <w:t>aux services</w:t>
      </w:r>
      <w:r w:rsidR="001358A1" w:rsidRPr="00232E68">
        <w:rPr>
          <w:rFonts w:ascii="Arial" w:eastAsia="SimSun" w:hAnsi="Arial" w:cs="Arial"/>
          <w:color w:val="000000"/>
          <w:sz w:val="20"/>
          <w:szCs w:val="20"/>
          <w:lang w:eastAsia="zh-CN" w:bidi="hi-IN"/>
        </w:rPr>
        <w:t xml:space="preserve"> d’accompagnement offert</w:t>
      </w:r>
      <w:r w:rsidR="00555A54" w:rsidRPr="00232E68">
        <w:rPr>
          <w:rFonts w:ascii="Arial" w:eastAsia="SimSun" w:hAnsi="Arial" w:cs="Arial"/>
          <w:color w:val="000000"/>
          <w:sz w:val="20"/>
          <w:szCs w:val="20"/>
          <w:lang w:eastAsia="zh-CN" w:bidi="hi-IN"/>
        </w:rPr>
        <w:t>s</w:t>
      </w:r>
      <w:r w:rsidR="001358A1" w:rsidRPr="00232E68">
        <w:rPr>
          <w:rFonts w:ascii="Arial" w:eastAsia="SimSun" w:hAnsi="Arial" w:cs="Arial"/>
          <w:color w:val="000000"/>
          <w:sz w:val="20"/>
          <w:szCs w:val="20"/>
          <w:lang w:eastAsia="zh-CN" w:bidi="hi-IN"/>
        </w:rPr>
        <w:t xml:space="preserve"> par </w:t>
      </w:r>
      <w:proofErr w:type="spellStart"/>
      <w:r w:rsidR="001358A1" w:rsidRPr="00232E68">
        <w:rPr>
          <w:rFonts w:ascii="Arial" w:eastAsia="SimSun" w:hAnsi="Arial" w:cs="Arial"/>
          <w:color w:val="000000"/>
          <w:sz w:val="20"/>
          <w:szCs w:val="20"/>
          <w:lang w:eastAsia="zh-CN" w:bidi="hi-IN"/>
        </w:rPr>
        <w:t>hub.brussels</w:t>
      </w:r>
      <w:proofErr w:type="spellEnd"/>
      <w:r w:rsidR="001C43B6" w:rsidRPr="00232E68">
        <w:rPr>
          <w:rFonts w:ascii="Arial" w:eastAsia="SimSun" w:hAnsi="Arial" w:cs="Arial"/>
          <w:color w:val="000000"/>
          <w:sz w:val="20"/>
          <w:szCs w:val="20"/>
          <w:lang w:eastAsia="zh-CN" w:bidi="hi-IN"/>
        </w:rPr>
        <w:t xml:space="preserve"> </w:t>
      </w:r>
      <w:r w:rsidR="00A92C7C" w:rsidRPr="00232E68">
        <w:rPr>
          <w:rFonts w:ascii="Arial" w:eastAsia="SimSun" w:hAnsi="Arial" w:cs="Arial"/>
          <w:color w:val="000000"/>
          <w:sz w:val="20"/>
          <w:szCs w:val="20"/>
          <w:lang w:eastAsia="zh-CN" w:bidi="hi-IN"/>
        </w:rPr>
        <w:t>tels que l’</w:t>
      </w:r>
      <w:r w:rsidR="001C43B6" w:rsidRPr="00232E68">
        <w:rPr>
          <w:rFonts w:ascii="Arial" w:eastAsia="SimSun" w:hAnsi="Arial" w:cs="Arial"/>
          <w:color w:val="000000"/>
          <w:sz w:val="20"/>
          <w:szCs w:val="20"/>
          <w:lang w:eastAsia="zh-CN" w:bidi="hi-IN"/>
        </w:rPr>
        <w:t xml:space="preserve">aide </w:t>
      </w:r>
      <w:r w:rsidR="00EB4222" w:rsidRPr="00232E68">
        <w:rPr>
          <w:rFonts w:ascii="Arial" w:eastAsia="SimSun" w:hAnsi="Arial" w:cs="Arial"/>
          <w:color w:val="000000"/>
          <w:sz w:val="20"/>
          <w:szCs w:val="20"/>
          <w:lang w:eastAsia="zh-CN" w:bidi="hi-IN"/>
        </w:rPr>
        <w:t xml:space="preserve">à la structuration de </w:t>
      </w:r>
      <w:r w:rsidR="001C43B6" w:rsidRPr="00232E68">
        <w:rPr>
          <w:rFonts w:ascii="Arial" w:eastAsia="SimSun" w:hAnsi="Arial" w:cs="Arial"/>
          <w:color w:val="000000"/>
          <w:sz w:val="20"/>
          <w:szCs w:val="20"/>
          <w:lang w:eastAsia="zh-CN" w:bidi="hi-IN"/>
        </w:rPr>
        <w:t>projet d’économie circulaire, à la conception d</w:t>
      </w:r>
      <w:r w:rsidR="00EB4222" w:rsidRPr="00232E68">
        <w:rPr>
          <w:rFonts w:ascii="Arial" w:eastAsia="SimSun" w:hAnsi="Arial" w:cs="Arial"/>
          <w:color w:val="000000"/>
          <w:sz w:val="20"/>
          <w:szCs w:val="20"/>
          <w:lang w:eastAsia="zh-CN" w:bidi="hi-IN"/>
        </w:rPr>
        <w:t xml:space="preserve">e </w:t>
      </w:r>
      <w:r w:rsidR="001C43B6" w:rsidRPr="00232E68">
        <w:rPr>
          <w:rFonts w:ascii="Arial" w:eastAsia="SimSun" w:hAnsi="Arial" w:cs="Arial"/>
          <w:color w:val="000000"/>
          <w:sz w:val="20"/>
          <w:szCs w:val="20"/>
          <w:lang w:eastAsia="zh-CN" w:bidi="hi-IN"/>
        </w:rPr>
        <w:t>modèle économique</w:t>
      </w:r>
      <w:r w:rsidR="00EB4222" w:rsidRPr="00232E68">
        <w:rPr>
          <w:rFonts w:ascii="Arial" w:eastAsia="SimSun" w:hAnsi="Arial" w:cs="Arial"/>
          <w:color w:val="000000"/>
          <w:sz w:val="20"/>
          <w:szCs w:val="20"/>
          <w:lang w:eastAsia="zh-CN" w:bidi="hi-IN"/>
        </w:rPr>
        <w:t>,</w:t>
      </w:r>
      <w:r w:rsidR="001C43B6" w:rsidRPr="00232E68">
        <w:rPr>
          <w:rFonts w:ascii="Arial" w:eastAsia="SimSun" w:hAnsi="Arial" w:cs="Arial"/>
          <w:color w:val="000000"/>
          <w:sz w:val="20"/>
          <w:szCs w:val="20"/>
          <w:lang w:eastAsia="zh-CN" w:bidi="hi-IN"/>
        </w:rPr>
        <w:t xml:space="preserve"> </w:t>
      </w:r>
      <w:r w:rsidR="00EB4222" w:rsidRPr="00232E68">
        <w:rPr>
          <w:rFonts w:ascii="Arial" w:eastAsia="SimSun" w:hAnsi="Arial" w:cs="Arial"/>
          <w:color w:val="000000"/>
          <w:sz w:val="20"/>
          <w:szCs w:val="20"/>
          <w:lang w:eastAsia="zh-CN" w:bidi="hi-IN"/>
        </w:rPr>
        <w:t xml:space="preserve">à la </w:t>
      </w:r>
      <w:r w:rsidR="001C43B6" w:rsidRPr="00232E68">
        <w:rPr>
          <w:rFonts w:ascii="Arial" w:eastAsia="SimSun" w:hAnsi="Arial" w:cs="Arial"/>
          <w:color w:val="000000"/>
          <w:sz w:val="20"/>
          <w:szCs w:val="20"/>
          <w:lang w:eastAsia="zh-CN" w:bidi="hi-IN"/>
        </w:rPr>
        <w:t>relecture d</w:t>
      </w:r>
      <w:r w:rsidR="00EB4222" w:rsidRPr="00232E68">
        <w:rPr>
          <w:rFonts w:ascii="Arial" w:eastAsia="SimSun" w:hAnsi="Arial" w:cs="Arial"/>
          <w:color w:val="000000"/>
          <w:sz w:val="20"/>
          <w:szCs w:val="20"/>
          <w:lang w:eastAsia="zh-CN" w:bidi="hi-IN"/>
        </w:rPr>
        <w:t>e</w:t>
      </w:r>
      <w:r w:rsidR="001C43B6" w:rsidRPr="00232E68">
        <w:rPr>
          <w:rFonts w:ascii="Arial" w:eastAsia="SimSun" w:hAnsi="Arial" w:cs="Arial"/>
          <w:color w:val="000000"/>
          <w:sz w:val="20"/>
          <w:szCs w:val="20"/>
          <w:lang w:eastAsia="zh-CN" w:bidi="hi-IN"/>
        </w:rPr>
        <w:t xml:space="preserve"> plan d’affaires ainsi qu’</w:t>
      </w:r>
      <w:r w:rsidR="00EB4222" w:rsidRPr="00232E68">
        <w:rPr>
          <w:rFonts w:ascii="Arial" w:eastAsia="SimSun" w:hAnsi="Arial" w:cs="Arial"/>
          <w:color w:val="000000"/>
          <w:sz w:val="20"/>
          <w:szCs w:val="20"/>
          <w:lang w:eastAsia="zh-CN" w:bidi="hi-IN"/>
        </w:rPr>
        <w:t>à la m</w:t>
      </w:r>
      <w:r w:rsidR="001C43B6" w:rsidRPr="00232E68">
        <w:rPr>
          <w:rFonts w:ascii="Arial" w:eastAsia="SimSun" w:hAnsi="Arial" w:cs="Arial"/>
          <w:color w:val="000000"/>
          <w:sz w:val="20"/>
          <w:szCs w:val="20"/>
          <w:lang w:eastAsia="zh-CN" w:bidi="hi-IN"/>
        </w:rPr>
        <w:t>ise en contact avec des partenaires locaux ou internationaux.</w:t>
      </w:r>
    </w:p>
    <w:p w14:paraId="23252DF3" w14:textId="77777777" w:rsidR="000B3CC4" w:rsidRPr="00232E68" w:rsidRDefault="00182A6B"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eastAsia="zh-CN" w:bidi="hi-IN"/>
        </w:rPr>
      </w:pPr>
      <w:hyperlink r:id="rId34" w:history="1">
        <w:proofErr w:type="spellStart"/>
        <w:r w:rsidR="000B3CC4" w:rsidRPr="00232E68">
          <w:rPr>
            <w:rStyle w:val="Lienhypertexte"/>
            <w:rFonts w:ascii="Arial" w:eastAsia="SimSun" w:hAnsi="Arial" w:cs="Arial"/>
            <w:sz w:val="20"/>
            <w:szCs w:val="20"/>
            <w:lang w:eastAsia="zh-CN" w:bidi="hi-IN"/>
          </w:rPr>
          <w:t>Irisphère</w:t>
        </w:r>
        <w:proofErr w:type="spellEnd"/>
      </w:hyperlink>
      <w:r w:rsidR="000B3CC4" w:rsidRPr="00232E68">
        <w:rPr>
          <w:rFonts w:ascii="Arial" w:eastAsia="SimSun" w:hAnsi="Arial" w:cs="Arial"/>
          <w:color w:val="000000"/>
          <w:sz w:val="20"/>
          <w:szCs w:val="20"/>
          <w:lang w:eastAsia="zh-CN" w:bidi="hi-IN"/>
        </w:rPr>
        <w:t xml:space="preserve"> (gratuit) : Accompagnement individuel à la détection d’opportunités économiques interentreprises à un niveau local permettant le développement de partenariats durables dans des domaines tels que la valorisation des matières, la mutualisation d’équipements et la mutualisation des ressources et des services.</w:t>
      </w:r>
    </w:p>
    <w:p w14:paraId="646095EC" w14:textId="48F3DC14" w:rsidR="000B3CC4" w:rsidRPr="00232E68" w:rsidRDefault="00182A6B"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eastAsia="zh-CN" w:bidi="hi-IN"/>
        </w:rPr>
      </w:pPr>
      <w:hyperlink r:id="rId35" w:history="1">
        <w:r w:rsidR="000B3CC4" w:rsidRPr="00232E68">
          <w:rPr>
            <w:rStyle w:val="Lienhypertexte"/>
            <w:rFonts w:ascii="Arial" w:eastAsia="SimSun" w:hAnsi="Arial" w:cs="Arial"/>
            <w:sz w:val="20"/>
            <w:szCs w:val="20"/>
            <w:lang w:eastAsia="zh-CN" w:bidi="hi-IN"/>
          </w:rPr>
          <w:t>Facilitateur biodéchets</w:t>
        </w:r>
      </w:hyperlink>
      <w:r w:rsidR="000B3CC4" w:rsidRPr="00232E68">
        <w:rPr>
          <w:rFonts w:ascii="Arial" w:eastAsia="SimSun" w:hAnsi="Arial" w:cs="Arial"/>
          <w:color w:val="000000"/>
          <w:sz w:val="20"/>
          <w:szCs w:val="20"/>
          <w:lang w:eastAsia="zh-CN" w:bidi="hi-IN"/>
        </w:rPr>
        <w:t xml:space="preserve"> (gratuit) : service de conseil offert par Bruxelles Environnement en gestion des biodéchets pour les acteurs professionnels, conseils relatifs aux considérations pratiques et légales ainsi qu’aux standards en application.</w:t>
      </w:r>
    </w:p>
    <w:p w14:paraId="4E4ED2BE" w14:textId="7A69CA0A" w:rsidR="00375D28" w:rsidRPr="00232E68" w:rsidRDefault="00182A6B" w:rsidP="00375D28">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eastAsia="zh-CN" w:bidi="hi-IN"/>
        </w:rPr>
      </w:pPr>
      <w:hyperlink r:id="rId36" w:anchor=":~:text=La%20mission%20du%20facilitateur%20est,administratives%20qui%20y%20sont%20li%C3%A9es." w:history="1">
        <w:r w:rsidR="00375D28" w:rsidRPr="00232E68">
          <w:rPr>
            <w:rStyle w:val="Lienhypertexte"/>
            <w:rFonts w:ascii="Arial" w:eastAsia="SimSun" w:hAnsi="Arial" w:cs="Arial"/>
            <w:sz w:val="20"/>
            <w:szCs w:val="20"/>
            <w:lang w:eastAsia="zh-CN" w:bidi="hi-IN"/>
          </w:rPr>
          <w:t>Facilitateur</w:t>
        </w:r>
        <w:r w:rsidR="00864103" w:rsidRPr="00232E68">
          <w:rPr>
            <w:rStyle w:val="Lienhypertexte"/>
            <w:rFonts w:ascii="Arial" w:eastAsia="SimSun" w:hAnsi="Arial" w:cs="Arial"/>
            <w:sz w:val="20"/>
            <w:szCs w:val="20"/>
            <w:lang w:eastAsia="zh-CN" w:bidi="hi-IN"/>
          </w:rPr>
          <w:t xml:space="preserve"> permis</w:t>
        </w:r>
      </w:hyperlink>
      <w:r w:rsidR="00864103" w:rsidRPr="00232E68">
        <w:rPr>
          <w:rFonts w:ascii="Arial" w:eastAsia="SimSun" w:hAnsi="Arial" w:cs="Arial"/>
          <w:color w:val="000000"/>
          <w:sz w:val="20"/>
          <w:szCs w:val="20"/>
          <w:lang w:eastAsia="zh-CN" w:bidi="hi-IN"/>
        </w:rPr>
        <w:t xml:space="preserve"> </w:t>
      </w:r>
      <w:r w:rsidR="00375D28" w:rsidRPr="00232E68">
        <w:rPr>
          <w:rFonts w:ascii="Arial" w:eastAsia="SimSun" w:hAnsi="Arial" w:cs="Arial"/>
          <w:color w:val="000000"/>
          <w:sz w:val="20"/>
          <w:szCs w:val="20"/>
          <w:lang w:eastAsia="zh-CN" w:bidi="hi-IN"/>
        </w:rPr>
        <w:t xml:space="preserve">(gratuit) : </w:t>
      </w:r>
      <w:r w:rsidR="00707D6F" w:rsidRPr="00232E68">
        <w:rPr>
          <w:rFonts w:ascii="Arial" w:eastAsia="SimSun" w:hAnsi="Arial" w:cs="Arial"/>
          <w:color w:val="000000"/>
          <w:sz w:val="20"/>
          <w:szCs w:val="20"/>
          <w:lang w:eastAsia="zh-CN" w:bidi="hi-IN"/>
        </w:rPr>
        <w:t xml:space="preserve">Service de conseil offert par Bruxelles Environnement </w:t>
      </w:r>
      <w:r w:rsidR="00054921" w:rsidRPr="00232E68">
        <w:rPr>
          <w:rFonts w:ascii="Arial" w:eastAsia="SimSun" w:hAnsi="Arial" w:cs="Arial"/>
          <w:color w:val="000000"/>
          <w:sz w:val="20"/>
          <w:szCs w:val="20"/>
          <w:lang w:eastAsia="zh-CN" w:bidi="hi-IN"/>
        </w:rPr>
        <w:t>en</w:t>
      </w:r>
      <w:r w:rsidR="00375D28" w:rsidRPr="00232E68">
        <w:rPr>
          <w:rFonts w:ascii="Arial" w:eastAsia="SimSun" w:hAnsi="Arial" w:cs="Arial"/>
          <w:color w:val="000000"/>
          <w:sz w:val="20"/>
          <w:szCs w:val="20"/>
          <w:lang w:eastAsia="zh-CN" w:bidi="hi-IN"/>
        </w:rPr>
        <w:t xml:space="preserve"> </w:t>
      </w:r>
      <w:r w:rsidR="00054921" w:rsidRPr="00232E68">
        <w:rPr>
          <w:rFonts w:ascii="Arial" w:eastAsia="SimSun" w:hAnsi="Arial" w:cs="Arial"/>
          <w:color w:val="000000"/>
          <w:sz w:val="20"/>
          <w:szCs w:val="20"/>
          <w:lang w:eastAsia="zh-CN" w:bidi="hi-IN"/>
        </w:rPr>
        <w:t xml:space="preserve">gestion des </w:t>
      </w:r>
      <w:r w:rsidR="00375D28" w:rsidRPr="00232E68">
        <w:rPr>
          <w:rFonts w:ascii="Arial" w:eastAsia="SimSun" w:hAnsi="Arial" w:cs="Arial"/>
          <w:color w:val="000000"/>
          <w:sz w:val="20"/>
          <w:szCs w:val="20"/>
          <w:lang w:eastAsia="zh-CN" w:bidi="hi-IN"/>
        </w:rPr>
        <w:t xml:space="preserve">permis pour le secteur de l’économie circulaire. La mission du facilitateur est de guider les entreprises ou les porteurs de projet actifs dans l’économie circulaire des déchets en vue de respecter les législations environnementales et de remplir les démarches administratives qui y sont liées. Par exemple le facilitateur peut vous guider dans : la demande de permis d’environnement, d’agréments ou d’enregistrement, la demande de fin de statut de déchets (« end of </w:t>
      </w:r>
      <w:proofErr w:type="spellStart"/>
      <w:r w:rsidR="00375D28" w:rsidRPr="00232E68">
        <w:rPr>
          <w:rFonts w:ascii="Arial" w:eastAsia="SimSun" w:hAnsi="Arial" w:cs="Arial"/>
          <w:color w:val="000000"/>
          <w:sz w:val="20"/>
          <w:szCs w:val="20"/>
          <w:lang w:eastAsia="zh-CN" w:bidi="hi-IN"/>
        </w:rPr>
        <w:t>waste</w:t>
      </w:r>
      <w:proofErr w:type="spellEnd"/>
      <w:r w:rsidR="00375D28" w:rsidRPr="00232E68">
        <w:rPr>
          <w:rFonts w:ascii="Arial" w:eastAsia="SimSun" w:hAnsi="Arial" w:cs="Arial"/>
          <w:color w:val="000000"/>
          <w:sz w:val="20"/>
          <w:szCs w:val="20"/>
          <w:lang w:eastAsia="zh-CN" w:bidi="hi-IN"/>
        </w:rPr>
        <w:t xml:space="preserve"> ») ou comment tenir un système de gestion de la qualité (SGQ).</w:t>
      </w:r>
    </w:p>
    <w:p w14:paraId="686465FC" w14:textId="6DF9E4E3" w:rsidR="000B3CC4" w:rsidRPr="00232E68" w:rsidRDefault="00182A6B"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eastAsia="zh-CN" w:bidi="hi-IN"/>
        </w:rPr>
      </w:pPr>
      <w:hyperlink r:id="rId37" w:history="1">
        <w:proofErr w:type="spellStart"/>
        <w:r w:rsidR="000B3CC4" w:rsidRPr="00232E68">
          <w:rPr>
            <w:rStyle w:val="Lienhypertexte"/>
            <w:rFonts w:ascii="Arial" w:eastAsia="SimSun" w:hAnsi="Arial" w:cs="Arial"/>
            <w:sz w:val="20"/>
            <w:szCs w:val="20"/>
            <w:lang w:eastAsia="zh-CN" w:bidi="hi-IN"/>
          </w:rPr>
          <w:t>Build</w:t>
        </w:r>
        <w:proofErr w:type="spellEnd"/>
        <w:r w:rsidR="000B3CC4" w:rsidRPr="00232E68">
          <w:rPr>
            <w:rStyle w:val="Lienhypertexte"/>
            <w:rFonts w:ascii="Arial" w:eastAsia="SimSun" w:hAnsi="Arial" w:cs="Arial"/>
            <w:sz w:val="20"/>
            <w:szCs w:val="20"/>
            <w:lang w:eastAsia="zh-CN" w:bidi="hi-IN"/>
          </w:rPr>
          <w:t xml:space="preserve"> </w:t>
        </w:r>
        <w:proofErr w:type="spellStart"/>
        <w:r w:rsidR="000B3CC4" w:rsidRPr="00232E68">
          <w:rPr>
            <w:rStyle w:val="Lienhypertexte"/>
            <w:rFonts w:ascii="Arial" w:eastAsia="SimSun" w:hAnsi="Arial" w:cs="Arial"/>
            <w:sz w:val="20"/>
            <w:szCs w:val="20"/>
            <w:lang w:eastAsia="zh-CN" w:bidi="hi-IN"/>
          </w:rPr>
          <w:t>circular</w:t>
        </w:r>
        <w:proofErr w:type="spellEnd"/>
      </w:hyperlink>
      <w:r w:rsidR="000B3CC4" w:rsidRPr="00232E68">
        <w:rPr>
          <w:rFonts w:ascii="Arial" w:eastAsia="SimSun" w:hAnsi="Arial" w:cs="Arial"/>
          <w:color w:val="000000"/>
          <w:sz w:val="20"/>
          <w:szCs w:val="20"/>
          <w:lang w:eastAsia="zh-CN" w:bidi="hi-IN"/>
        </w:rPr>
        <w:t xml:space="preserve"> (gratuit) : Des experts en construction circulaire sont à la disposition des entreprises pour leur proposer un diagnostic de leurs activités, analyser leurs besoins et suggérer des conseils sur-mesure adaptés à leur situation. Sont offertes différentes formules d’accompagnement : à distance, en bureau, sur chantier, analyse du projet d’entreprise sous une optique circulaire, gestion des déchets, alternatives de matériaux, …</w:t>
      </w:r>
    </w:p>
    <w:p w14:paraId="6EA959EC" w14:textId="03A53DA9" w:rsidR="000B3CC4" w:rsidRDefault="00182A6B"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eastAsia="zh-CN" w:bidi="hi-IN"/>
        </w:rPr>
      </w:pPr>
      <w:hyperlink r:id="rId38" w:history="1">
        <w:proofErr w:type="spellStart"/>
        <w:r w:rsidR="00375571">
          <w:rPr>
            <w:rStyle w:val="Lienhypertexte"/>
            <w:rFonts w:ascii="Arial" w:eastAsia="SimSun" w:hAnsi="Arial" w:cs="Arial"/>
            <w:sz w:val="20"/>
            <w:szCs w:val="20"/>
            <w:lang w:eastAsia="zh-CN" w:bidi="hi-IN"/>
          </w:rPr>
          <w:t>Buildwise</w:t>
        </w:r>
        <w:proofErr w:type="spellEnd"/>
      </w:hyperlink>
      <w:r w:rsidR="000B3CC4" w:rsidRPr="00232E68">
        <w:rPr>
          <w:rFonts w:ascii="Arial" w:eastAsia="SimSun" w:hAnsi="Arial" w:cs="Arial"/>
          <w:color w:val="000000"/>
          <w:sz w:val="20"/>
          <w:szCs w:val="20"/>
          <w:lang w:eastAsia="zh-CN" w:bidi="hi-IN"/>
        </w:rPr>
        <w:t xml:space="preserve"> (gratuit) : Service d’accompagnement dédié à tous les acteurs bruxellois du secteur de la construction désireux de placer ce secteur sur la voie d'une industrie plus durable, plus efficace, plus rapide et plus verte.</w:t>
      </w:r>
    </w:p>
    <w:p w14:paraId="692689F1" w14:textId="5A9B2EAB" w:rsidR="00492619" w:rsidRPr="00232E68" w:rsidRDefault="00182A6B"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eastAsia="zh-CN" w:bidi="hi-IN"/>
        </w:rPr>
      </w:pPr>
      <w:hyperlink r:id="rId39" w:history="1">
        <w:r w:rsidR="00922073" w:rsidRPr="00825997">
          <w:rPr>
            <w:rStyle w:val="Lienhypertexte"/>
            <w:rFonts w:ascii="Arial" w:eastAsia="SimSun" w:hAnsi="Arial" w:cs="Arial"/>
            <w:sz w:val="20"/>
            <w:szCs w:val="20"/>
            <w:lang w:eastAsia="zh-CN" w:bidi="hi-IN"/>
          </w:rPr>
          <w:t>Service Good Food B2B</w:t>
        </w:r>
      </w:hyperlink>
      <w:r w:rsidR="00922073">
        <w:rPr>
          <w:rFonts w:ascii="Arial" w:eastAsia="SimSun" w:hAnsi="Arial" w:cs="Arial"/>
          <w:color w:val="000000"/>
          <w:sz w:val="20"/>
          <w:szCs w:val="20"/>
          <w:lang w:eastAsia="zh-CN" w:bidi="hi-IN"/>
        </w:rPr>
        <w:t xml:space="preserve"> </w:t>
      </w:r>
      <w:r w:rsidR="00922073" w:rsidRPr="00922073">
        <w:rPr>
          <w:rFonts w:ascii="Arial" w:eastAsia="SimSun" w:hAnsi="Arial" w:cs="Arial"/>
          <w:color w:val="000000"/>
          <w:sz w:val="20"/>
          <w:szCs w:val="20"/>
          <w:lang w:eastAsia="zh-CN" w:bidi="hi-IN"/>
        </w:rPr>
        <w:t>: service d'information et d'accompagnement gratuit pour les professionnels du secteur alimentaire, proposé par Bruxelles Environnement. Le service Good Food B2B aide les professionnels bruxellois à trouver la meilleure solution pour se fournir en produits alimentaires locaux issus de filières privilégiant les modes de production et de distribution respectueux de l’environnement, de l’humain et des animaux. L’objectif visé est d’amener sur le marché bruxellois des produits alimentaires belges via une logistique optimale. Ce service peut notamment aider à trouver des solutions pour la valorisation des produits alimentaires invendus.</w:t>
      </w:r>
    </w:p>
    <w:p w14:paraId="717F0CCC" w14:textId="77777777" w:rsidR="0053134F" w:rsidRPr="00232E68" w:rsidRDefault="0053134F" w:rsidP="0053134F">
      <w:pPr>
        <w:widowControl w:val="0"/>
        <w:pBdr>
          <w:top w:val="none" w:sz="4" w:space="0" w:color="000000"/>
          <w:left w:val="none" w:sz="4" w:space="0" w:color="000000"/>
          <w:bottom w:val="none" w:sz="4" w:space="0" w:color="000000"/>
          <w:right w:val="none" w:sz="4" w:space="0" w:color="000000"/>
          <w:between w:val="none" w:sz="4" w:space="0" w:color="000000"/>
        </w:pBdr>
        <w:spacing w:after="60" w:line="240" w:lineRule="auto"/>
        <w:jc w:val="both"/>
        <w:rPr>
          <w:rFonts w:ascii="Arial" w:eastAsia="SimSun" w:hAnsi="Arial" w:cs="Arial"/>
          <w:color w:val="000000"/>
          <w:sz w:val="20"/>
          <w:szCs w:val="20"/>
          <w:lang w:eastAsia="zh-CN" w:bidi="hi-IN"/>
        </w:rPr>
      </w:pPr>
    </w:p>
    <w:p w14:paraId="71EBA9B8" w14:textId="77777777" w:rsidR="000B3CC4" w:rsidRPr="00232E68" w:rsidRDefault="00182A6B"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eastAsia="zh-CN" w:bidi="hi-IN"/>
        </w:rPr>
      </w:pPr>
      <w:hyperlink r:id="rId40" w:history="1">
        <w:proofErr w:type="spellStart"/>
        <w:r w:rsidR="000B3CC4" w:rsidRPr="00232E68">
          <w:rPr>
            <w:rStyle w:val="Lienhypertexte"/>
            <w:rFonts w:ascii="Arial" w:eastAsia="SimSun" w:hAnsi="Arial" w:cs="Arial"/>
            <w:sz w:val="20"/>
            <w:szCs w:val="20"/>
            <w:lang w:eastAsia="zh-CN" w:bidi="hi-IN"/>
          </w:rPr>
          <w:t>Sir</w:t>
        </w:r>
        <w:r w:rsidR="000B3CC4" w:rsidRPr="00232E68">
          <w:rPr>
            <w:rStyle w:val="Lienhypertexte"/>
            <w:rFonts w:ascii="Arial" w:eastAsia="SimSun" w:hAnsi="Arial" w:cs="Arial"/>
            <w:sz w:val="20"/>
            <w:szCs w:val="20"/>
            <w:lang w:eastAsia="zh-CN" w:bidi="hi-IN"/>
          </w:rPr>
          <w:t>r</w:t>
        </w:r>
        <w:r w:rsidR="000B3CC4" w:rsidRPr="00232E68">
          <w:rPr>
            <w:rStyle w:val="Lienhypertexte"/>
            <w:rFonts w:ascii="Arial" w:eastAsia="SimSun" w:hAnsi="Arial" w:cs="Arial"/>
            <w:sz w:val="20"/>
            <w:szCs w:val="20"/>
            <w:lang w:eastAsia="zh-CN" w:bidi="hi-IN"/>
          </w:rPr>
          <w:t>is</w:t>
        </w:r>
        <w:proofErr w:type="spellEnd"/>
      </w:hyperlink>
      <w:r w:rsidR="000B3CC4" w:rsidRPr="00232E68">
        <w:rPr>
          <w:rFonts w:ascii="Arial" w:eastAsia="SimSun" w:hAnsi="Arial" w:cs="Arial"/>
          <w:color w:val="000000"/>
          <w:sz w:val="20"/>
          <w:szCs w:val="20"/>
          <w:lang w:eastAsia="zh-CN" w:bidi="hi-IN"/>
        </w:rPr>
        <w:t xml:space="preserve"> (co-financement) : Etant le centre collectif de l’industrie technologique, </w:t>
      </w:r>
      <w:proofErr w:type="spellStart"/>
      <w:r w:rsidR="000B3CC4" w:rsidRPr="00232E68">
        <w:rPr>
          <w:rFonts w:ascii="Arial" w:eastAsia="SimSun" w:hAnsi="Arial" w:cs="Arial"/>
          <w:color w:val="000000"/>
          <w:sz w:val="20"/>
          <w:szCs w:val="20"/>
          <w:lang w:eastAsia="zh-CN" w:bidi="hi-IN"/>
        </w:rPr>
        <w:t>Sirris</w:t>
      </w:r>
      <w:proofErr w:type="spellEnd"/>
      <w:r w:rsidR="000B3CC4" w:rsidRPr="00232E68">
        <w:rPr>
          <w:rFonts w:ascii="Arial" w:eastAsia="SimSun" w:hAnsi="Arial" w:cs="Arial"/>
          <w:color w:val="000000"/>
          <w:sz w:val="20"/>
          <w:szCs w:val="20"/>
          <w:lang w:eastAsia="zh-CN" w:bidi="hi-IN"/>
        </w:rPr>
        <w:t xml:space="preserve"> offre, en plus d’une expertise technologique et d’une infrastructure high-tech, un accompagnement en vue de l’exploitation de flux secondaires de matériaux comme ressources. </w:t>
      </w:r>
      <w:proofErr w:type="spellStart"/>
      <w:r w:rsidR="000B3CC4" w:rsidRPr="00232E68">
        <w:rPr>
          <w:rFonts w:ascii="Arial" w:eastAsia="SimSun" w:hAnsi="Arial" w:cs="Arial"/>
          <w:color w:val="000000"/>
          <w:sz w:val="20"/>
          <w:szCs w:val="20"/>
          <w:lang w:eastAsia="zh-CN" w:bidi="hi-IN"/>
        </w:rPr>
        <w:t>Sirris</w:t>
      </w:r>
      <w:proofErr w:type="spellEnd"/>
      <w:r w:rsidR="000B3CC4" w:rsidRPr="00232E68">
        <w:rPr>
          <w:rFonts w:ascii="Arial" w:eastAsia="SimSun" w:hAnsi="Arial" w:cs="Arial"/>
          <w:color w:val="000000"/>
          <w:sz w:val="20"/>
          <w:szCs w:val="20"/>
          <w:lang w:eastAsia="zh-CN" w:bidi="hi-IN"/>
        </w:rPr>
        <w:t xml:space="preserve"> peut accélérer le processus en mettant en œuvre son expertise en procédés de fabrication, en matériaux et leur traitement, ainsi qu’en collecte de flux secondaires pour soutenir ces nouveaux acteurs.</w:t>
      </w:r>
    </w:p>
    <w:p w14:paraId="003A5AD7" w14:textId="0F9DC168" w:rsidR="000B3CC4" w:rsidRPr="006B2856" w:rsidRDefault="00182A6B" w:rsidP="006B2856">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eastAsia="zh-CN" w:bidi="hi-IN"/>
        </w:rPr>
      </w:pPr>
      <w:hyperlink r:id="rId41" w:history="1">
        <w:r w:rsidR="000B3CC4" w:rsidRPr="00232E68">
          <w:rPr>
            <w:rStyle w:val="Lienhypertexte"/>
            <w:rFonts w:ascii="Arial" w:eastAsia="SimSun" w:hAnsi="Arial" w:cs="Arial"/>
            <w:sz w:val="20"/>
            <w:szCs w:val="20"/>
            <w:lang w:eastAsia="zh-CN" w:bidi="hi-IN"/>
          </w:rPr>
          <w:t>MA</w:t>
        </w:r>
        <w:r w:rsidR="000B3CC4" w:rsidRPr="00232E68">
          <w:rPr>
            <w:rStyle w:val="Lienhypertexte"/>
            <w:rFonts w:ascii="Arial" w:eastAsia="SimSun" w:hAnsi="Arial" w:cs="Arial"/>
            <w:sz w:val="20"/>
            <w:szCs w:val="20"/>
            <w:lang w:eastAsia="zh-CN" w:bidi="hi-IN"/>
          </w:rPr>
          <w:t>D</w:t>
        </w:r>
      </w:hyperlink>
      <w:r w:rsidR="000B3CC4" w:rsidRPr="00232E68">
        <w:rPr>
          <w:rFonts w:ascii="Arial" w:eastAsia="SimSun" w:hAnsi="Arial" w:cs="Arial"/>
          <w:color w:val="000000"/>
          <w:sz w:val="20"/>
          <w:szCs w:val="20"/>
          <w:lang w:eastAsia="zh-CN" w:bidi="hi-IN"/>
        </w:rPr>
        <w:t xml:space="preserve"> (co-financement) : Pour assurer le succès d'une marque ou d'un projet, MAD donne aux créateurs la clé qui leur permet de libérer leur créativité et leur potentiel commercial. MAD aide les créateurs</w:t>
      </w:r>
      <w:r w:rsidR="00395075" w:rsidRPr="00232E68">
        <w:rPr>
          <w:rFonts w:ascii="Arial" w:eastAsia="SimSun" w:hAnsi="Arial" w:cs="Arial"/>
          <w:color w:val="000000"/>
          <w:sz w:val="20"/>
          <w:szCs w:val="20"/>
          <w:lang w:eastAsia="zh-CN" w:bidi="hi-IN"/>
        </w:rPr>
        <w:t>, créatrices, entrepreneuses</w:t>
      </w:r>
      <w:r w:rsidR="000B3CC4" w:rsidRPr="00232E68">
        <w:rPr>
          <w:rFonts w:ascii="Arial" w:eastAsia="SimSun" w:hAnsi="Arial" w:cs="Arial"/>
          <w:color w:val="000000"/>
          <w:sz w:val="20"/>
          <w:szCs w:val="20"/>
          <w:lang w:eastAsia="zh-CN" w:bidi="hi-IN"/>
        </w:rPr>
        <w:t xml:space="preserve"> et entrepreneurs à définir un modèle d'entreprise durable dès les premières étapes de leur activité, en leur proposant des solutions en matière de financement, de développement de produits, de fabrication, de vente ainsi que de sensibilisation au numérique et à la création de la future marque.</w:t>
      </w:r>
    </w:p>
    <w:p w14:paraId="0BC1C404" w14:textId="77777777" w:rsidR="000B3CC4" w:rsidRPr="00232E68" w:rsidRDefault="00182A6B"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eastAsia="zh-CN" w:bidi="hi-IN"/>
        </w:rPr>
      </w:pPr>
      <w:hyperlink r:id="rId42" w:history="1">
        <w:proofErr w:type="spellStart"/>
        <w:r w:rsidR="000B3CC4" w:rsidRPr="00232E68">
          <w:rPr>
            <w:rStyle w:val="Lienhypertexte"/>
            <w:rFonts w:ascii="Arial" w:eastAsia="SimSun" w:hAnsi="Arial" w:cs="Arial"/>
            <w:sz w:val="20"/>
            <w:szCs w:val="20"/>
            <w:lang w:eastAsia="zh-CN" w:bidi="hi-IN"/>
          </w:rPr>
          <w:t>Metamo</w:t>
        </w:r>
        <w:r w:rsidR="000B3CC4" w:rsidRPr="00232E68">
          <w:rPr>
            <w:rStyle w:val="Lienhypertexte"/>
            <w:rFonts w:ascii="Arial" w:eastAsia="SimSun" w:hAnsi="Arial" w:cs="Arial"/>
            <w:sz w:val="20"/>
            <w:szCs w:val="20"/>
            <w:lang w:eastAsia="zh-CN" w:bidi="hi-IN"/>
          </w:rPr>
          <w:t>r</w:t>
        </w:r>
        <w:r w:rsidR="000B3CC4" w:rsidRPr="00232E68">
          <w:rPr>
            <w:rStyle w:val="Lienhypertexte"/>
            <w:rFonts w:ascii="Arial" w:eastAsia="SimSun" w:hAnsi="Arial" w:cs="Arial"/>
            <w:sz w:val="20"/>
            <w:szCs w:val="20"/>
            <w:lang w:eastAsia="zh-CN" w:bidi="hi-IN"/>
          </w:rPr>
          <w:t>phosis</w:t>
        </w:r>
        <w:proofErr w:type="spellEnd"/>
      </w:hyperlink>
      <w:r w:rsidR="000B3CC4" w:rsidRPr="00232E68">
        <w:rPr>
          <w:rFonts w:ascii="Arial" w:eastAsia="SimSun" w:hAnsi="Arial" w:cs="Arial"/>
          <w:color w:val="000000"/>
          <w:sz w:val="20"/>
          <w:szCs w:val="20"/>
          <w:lang w:eastAsia="zh-CN" w:bidi="hi-IN"/>
        </w:rPr>
        <w:t xml:space="preserve"> (payant) : modèles d'affaires durables, fonctionnement participatif et agile des organisations, innovation de rupture et accompagnement de transformations / changements "justes" figurent parmi les domaines d'intervention de </w:t>
      </w:r>
      <w:proofErr w:type="spellStart"/>
      <w:r w:rsidR="000B3CC4" w:rsidRPr="00232E68">
        <w:rPr>
          <w:rFonts w:ascii="Arial" w:eastAsia="SimSun" w:hAnsi="Arial" w:cs="Arial"/>
          <w:color w:val="000000"/>
          <w:sz w:val="20"/>
          <w:szCs w:val="20"/>
          <w:lang w:eastAsia="zh-CN" w:bidi="hi-IN"/>
        </w:rPr>
        <w:t>Metamorphosis</w:t>
      </w:r>
      <w:proofErr w:type="spellEnd"/>
      <w:r w:rsidR="000B3CC4" w:rsidRPr="00232E68">
        <w:rPr>
          <w:rFonts w:ascii="Arial" w:eastAsia="SimSun" w:hAnsi="Arial" w:cs="Arial"/>
          <w:color w:val="000000"/>
          <w:sz w:val="20"/>
          <w:szCs w:val="20"/>
          <w:lang w:eastAsia="zh-CN" w:bidi="hi-IN"/>
        </w:rPr>
        <w:t xml:space="preserve"> que ce soit dans l'accompagnement de collectifs et des individus, dans la mise en place de formations ou encore la conception d'événements de </w:t>
      </w:r>
      <w:proofErr w:type="spellStart"/>
      <w:r w:rsidR="000B3CC4" w:rsidRPr="00232E68">
        <w:rPr>
          <w:rFonts w:ascii="Arial" w:eastAsia="SimSun" w:hAnsi="Arial" w:cs="Arial"/>
          <w:color w:val="000000"/>
          <w:sz w:val="20"/>
          <w:szCs w:val="20"/>
          <w:lang w:eastAsia="zh-CN" w:bidi="hi-IN"/>
        </w:rPr>
        <w:t>co-création</w:t>
      </w:r>
      <w:proofErr w:type="spellEnd"/>
      <w:r w:rsidR="000B3CC4" w:rsidRPr="00232E68">
        <w:rPr>
          <w:rFonts w:ascii="Arial" w:eastAsia="SimSun" w:hAnsi="Arial" w:cs="Arial"/>
          <w:color w:val="000000"/>
          <w:sz w:val="20"/>
          <w:szCs w:val="20"/>
          <w:lang w:eastAsia="zh-CN" w:bidi="hi-IN"/>
        </w:rPr>
        <w:t xml:space="preserve"> / coproduction de solutions et prototypes.</w:t>
      </w:r>
    </w:p>
    <w:p w14:paraId="2389802F" w14:textId="77777777" w:rsidR="000B3CC4" w:rsidRPr="00232E68" w:rsidRDefault="00182A6B"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eastAsia="zh-CN" w:bidi="hi-IN"/>
        </w:rPr>
      </w:pPr>
      <w:hyperlink r:id="rId43" w:history="1">
        <w:r w:rsidR="000B3CC4" w:rsidRPr="00232E68">
          <w:rPr>
            <w:rStyle w:val="Lienhypertexte"/>
            <w:rFonts w:ascii="Arial" w:eastAsia="SimSun" w:hAnsi="Arial" w:cs="Arial"/>
            <w:sz w:val="20"/>
            <w:szCs w:val="20"/>
            <w:lang w:eastAsia="zh-CN" w:bidi="hi-IN"/>
          </w:rPr>
          <w:t>Ecores</w:t>
        </w:r>
      </w:hyperlink>
      <w:r w:rsidR="000B3CC4" w:rsidRPr="00232E68">
        <w:rPr>
          <w:rFonts w:ascii="Arial" w:eastAsia="SimSun" w:hAnsi="Arial" w:cs="Arial"/>
          <w:color w:val="000000"/>
          <w:sz w:val="20"/>
          <w:szCs w:val="20"/>
          <w:lang w:eastAsia="zh-CN" w:bidi="hi-IN"/>
        </w:rPr>
        <w:t xml:space="preserve"> (payant) : A la croisée entre services de conseil, de gestion de projets et de recherche et innovation, </w:t>
      </w:r>
      <w:proofErr w:type="spellStart"/>
      <w:r w:rsidR="000B3CC4" w:rsidRPr="00232E68">
        <w:rPr>
          <w:rFonts w:ascii="Arial" w:eastAsia="SimSun" w:hAnsi="Arial" w:cs="Arial"/>
          <w:color w:val="000000"/>
          <w:sz w:val="20"/>
          <w:szCs w:val="20"/>
          <w:lang w:eastAsia="zh-CN" w:bidi="hi-IN"/>
        </w:rPr>
        <w:t>EcoRes</w:t>
      </w:r>
      <w:proofErr w:type="spellEnd"/>
      <w:r w:rsidR="000B3CC4" w:rsidRPr="00232E68">
        <w:rPr>
          <w:rFonts w:ascii="Arial" w:eastAsia="SimSun" w:hAnsi="Arial" w:cs="Arial"/>
          <w:color w:val="000000"/>
          <w:sz w:val="20"/>
          <w:szCs w:val="20"/>
          <w:lang w:eastAsia="zh-CN" w:bidi="hi-IN"/>
        </w:rPr>
        <w:t xml:space="preserve"> accompagne depuis plus de 10 ans les entreprises, territoires et pouvoirs publics dans leur transition systémique vers le développement durable.</w:t>
      </w:r>
    </w:p>
    <w:p w14:paraId="6D073D6C" w14:textId="77777777" w:rsidR="000B3CC4" w:rsidRPr="00232E68" w:rsidRDefault="00182A6B"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eastAsia="zh-CN" w:bidi="hi-IN"/>
        </w:rPr>
      </w:pPr>
      <w:hyperlink r:id="rId44" w:history="1">
        <w:r w:rsidR="000B3CC4" w:rsidRPr="00232E68">
          <w:rPr>
            <w:rStyle w:val="Lienhypertexte"/>
            <w:rFonts w:ascii="Arial" w:eastAsia="SimSun" w:hAnsi="Arial" w:cs="Arial"/>
            <w:sz w:val="20"/>
            <w:szCs w:val="20"/>
            <w:lang w:eastAsia="zh-CN" w:bidi="hi-IN"/>
          </w:rPr>
          <w:t>21Solutions</w:t>
        </w:r>
      </w:hyperlink>
      <w:r w:rsidR="000B3CC4" w:rsidRPr="00232E68">
        <w:rPr>
          <w:rFonts w:ascii="Arial" w:eastAsia="SimSun" w:hAnsi="Arial" w:cs="Arial"/>
          <w:color w:val="000000"/>
          <w:sz w:val="20"/>
          <w:szCs w:val="20"/>
          <w:lang w:eastAsia="zh-CN" w:bidi="hi-IN"/>
        </w:rPr>
        <w:t xml:space="preserve"> (payant) : Fort d’une expérience de terrain de plus de 15 ans et d’une équipe pluridisciplinaire, le bureau d’études 21 Solutions a eu l’occasion de développer, tester et affiner de nombreux outils d’accompagnement dans la transition environnementale des entreprises, collectivités et citoyens.</w:t>
      </w:r>
    </w:p>
    <w:p w14:paraId="49CC5AD6" w14:textId="76B81142" w:rsidR="000B3CC4" w:rsidRPr="00232E68" w:rsidRDefault="00182A6B"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eastAsia="zh-CN" w:bidi="hi-IN"/>
        </w:rPr>
      </w:pPr>
      <w:hyperlink r:id="rId45" w:history="1">
        <w:proofErr w:type="spellStart"/>
        <w:r w:rsidR="000B3CC4" w:rsidRPr="00232E68">
          <w:rPr>
            <w:rStyle w:val="Lienhypertexte"/>
            <w:rFonts w:ascii="Arial" w:eastAsia="SimSun" w:hAnsi="Arial" w:cs="Arial"/>
            <w:sz w:val="20"/>
            <w:szCs w:val="20"/>
            <w:lang w:eastAsia="zh-CN" w:bidi="hi-IN"/>
          </w:rPr>
          <w:t>Recyclo</w:t>
        </w:r>
        <w:proofErr w:type="spellEnd"/>
      </w:hyperlink>
      <w:r w:rsidR="000B3CC4" w:rsidRPr="00232E68">
        <w:rPr>
          <w:rFonts w:ascii="Arial" w:eastAsia="SimSun" w:hAnsi="Arial" w:cs="Arial"/>
          <w:color w:val="000000"/>
          <w:sz w:val="20"/>
          <w:szCs w:val="20"/>
          <w:lang w:eastAsia="zh-CN" w:bidi="hi-IN"/>
        </w:rPr>
        <w:t xml:space="preserve"> (payant) : RECYCLO s’efforce d’émuler et opérer, de façon collaborative, des solutions entrepreneuriales, viables et percutantes, entraînant un métabolisme urbain économe en ressources. Pour ce faire, </w:t>
      </w:r>
      <w:proofErr w:type="spellStart"/>
      <w:r w:rsidR="000B3CC4" w:rsidRPr="00232E68">
        <w:rPr>
          <w:rFonts w:ascii="Arial" w:eastAsia="SimSun" w:hAnsi="Arial" w:cs="Arial"/>
          <w:color w:val="000000"/>
          <w:sz w:val="20"/>
          <w:szCs w:val="20"/>
          <w:lang w:eastAsia="zh-CN" w:bidi="hi-IN"/>
        </w:rPr>
        <w:t>Recyclo</w:t>
      </w:r>
      <w:proofErr w:type="spellEnd"/>
      <w:r w:rsidR="000B3CC4" w:rsidRPr="00232E68">
        <w:rPr>
          <w:rFonts w:ascii="Arial" w:eastAsia="SimSun" w:hAnsi="Arial" w:cs="Arial"/>
          <w:color w:val="000000"/>
          <w:sz w:val="20"/>
          <w:szCs w:val="20"/>
          <w:lang w:eastAsia="zh-CN" w:bidi="hi-IN"/>
        </w:rPr>
        <w:t xml:space="preserve"> pointe des problématiques, propose des solutions et contribue à les mettre en œuvre. Ses principaux objectifs sont de contribuer à une prise de conscience de la problématique des déchets urbains, de favoriser la réduction des déchets et accompagner la démarche ‘Zéro déchets’, de permettre une meilleure collecte et une meilleure valorisation des déchets urbains, de collaborer avec tous les valorisateurs de déchets en partageant les capacités logistiques et de contribuer à l’émergence d’une activité économique de valorisation des flux de déchets.</w:t>
      </w:r>
    </w:p>
    <w:p w14:paraId="3FC58E4C" w14:textId="289D9446" w:rsidR="000B3CC4" w:rsidRPr="00232E68" w:rsidRDefault="00182A6B"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eastAsia="zh-CN" w:bidi="hi-IN"/>
        </w:rPr>
      </w:pPr>
      <w:hyperlink r:id="rId46" w:history="1">
        <w:proofErr w:type="spellStart"/>
        <w:r w:rsidR="000B3CC4" w:rsidRPr="00232E68">
          <w:rPr>
            <w:rStyle w:val="Lienhypertexte"/>
            <w:rFonts w:ascii="Arial" w:eastAsia="SimSun" w:hAnsi="Arial" w:cs="Arial"/>
            <w:sz w:val="20"/>
            <w:szCs w:val="20"/>
            <w:lang w:eastAsia="zh-CN" w:bidi="hi-IN"/>
          </w:rPr>
          <w:t>Comase</w:t>
        </w:r>
        <w:proofErr w:type="spellEnd"/>
      </w:hyperlink>
      <w:r w:rsidR="000B3CC4" w:rsidRPr="00232E68">
        <w:rPr>
          <w:rFonts w:ascii="Arial" w:eastAsia="SimSun" w:hAnsi="Arial" w:cs="Arial"/>
          <w:color w:val="000000"/>
          <w:sz w:val="20"/>
          <w:szCs w:val="20"/>
          <w:lang w:eastAsia="zh-CN" w:bidi="hi-IN"/>
        </w:rPr>
        <w:t xml:space="preserve"> (payant) : Depuis plus de 25 ans, </w:t>
      </w:r>
      <w:proofErr w:type="spellStart"/>
      <w:r w:rsidR="000B3CC4" w:rsidRPr="00232E68">
        <w:rPr>
          <w:rFonts w:ascii="Arial" w:eastAsia="SimSun" w:hAnsi="Arial" w:cs="Arial"/>
          <w:color w:val="000000"/>
          <w:sz w:val="20"/>
          <w:szCs w:val="20"/>
          <w:lang w:eastAsia="zh-CN" w:bidi="hi-IN"/>
        </w:rPr>
        <w:t>Comase</w:t>
      </w:r>
      <w:proofErr w:type="spellEnd"/>
      <w:r w:rsidR="000B3CC4" w:rsidRPr="00232E68">
        <w:rPr>
          <w:rFonts w:ascii="Arial" w:eastAsia="SimSun" w:hAnsi="Arial" w:cs="Arial"/>
          <w:color w:val="000000"/>
          <w:sz w:val="20"/>
          <w:szCs w:val="20"/>
          <w:lang w:eastAsia="zh-CN" w:bidi="hi-IN"/>
        </w:rPr>
        <w:t xml:space="preserve"> accompagne la création et le développement de projets durables d’entreprises. Convaincue que l’économie circulaire peut redéfinir les équilibres économiques, augmenter la résilience du système socioéconomique et bénéficier durablement aux entreprises, l’équipe </w:t>
      </w:r>
      <w:proofErr w:type="spellStart"/>
      <w:r w:rsidR="000B3CC4" w:rsidRPr="00232E68">
        <w:rPr>
          <w:rFonts w:ascii="Arial" w:eastAsia="SimSun" w:hAnsi="Arial" w:cs="Arial"/>
          <w:color w:val="000000"/>
          <w:sz w:val="20"/>
          <w:szCs w:val="20"/>
          <w:lang w:eastAsia="zh-CN" w:bidi="hi-IN"/>
        </w:rPr>
        <w:t>Circul’R</w:t>
      </w:r>
      <w:proofErr w:type="spellEnd"/>
      <w:r w:rsidR="000B3CC4" w:rsidRPr="00232E68">
        <w:rPr>
          <w:rFonts w:ascii="Arial" w:eastAsia="SimSun" w:hAnsi="Arial" w:cs="Arial"/>
          <w:color w:val="000000"/>
          <w:sz w:val="20"/>
          <w:szCs w:val="20"/>
          <w:lang w:eastAsia="zh-CN" w:bidi="hi-IN"/>
        </w:rPr>
        <w:t xml:space="preserve"> by COMASE propose divers services.</w:t>
      </w:r>
    </w:p>
    <w:p w14:paraId="6862E62A" w14:textId="77777777" w:rsidR="000B3CC4" w:rsidRPr="00232E68" w:rsidRDefault="000B3CC4"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eastAsia="zh-CN" w:bidi="hi-IN"/>
        </w:rPr>
      </w:pPr>
    </w:p>
    <w:p w14:paraId="3524CE26" w14:textId="3BC04097" w:rsidR="000B3CC4" w:rsidRDefault="000B3CC4"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eastAsia="zh-CN" w:bidi="hi-IN"/>
        </w:rPr>
      </w:pPr>
      <w:r w:rsidRPr="00232E68">
        <w:rPr>
          <w:rFonts w:ascii="Arial" w:eastAsia="SimSun" w:hAnsi="Arial" w:cs="Arial"/>
          <w:color w:val="000000"/>
          <w:sz w:val="20"/>
          <w:szCs w:val="20"/>
          <w:lang w:eastAsia="zh-CN" w:bidi="hi-IN"/>
        </w:rPr>
        <w:t xml:space="preserve">Enfin, forte de nombreuses universités et hautes écoles sur son territoire, la Région dispose d’une expertise académique de pointe et variée. Le portail </w:t>
      </w:r>
      <w:hyperlink r:id="rId47" w:history="1">
        <w:r w:rsidRPr="00232E68">
          <w:rPr>
            <w:rStyle w:val="Lienhypertexte"/>
            <w:rFonts w:ascii="Arial" w:eastAsia="SimSun" w:hAnsi="Arial" w:cs="Arial"/>
            <w:sz w:val="20"/>
            <w:szCs w:val="20"/>
            <w:lang w:eastAsia="zh-CN" w:bidi="hi-IN"/>
          </w:rPr>
          <w:t>Resear</w:t>
        </w:r>
        <w:r w:rsidRPr="00232E68">
          <w:rPr>
            <w:rStyle w:val="Lienhypertexte"/>
            <w:rFonts w:ascii="Arial" w:eastAsia="SimSun" w:hAnsi="Arial" w:cs="Arial"/>
            <w:sz w:val="20"/>
            <w:szCs w:val="20"/>
            <w:lang w:eastAsia="zh-CN" w:bidi="hi-IN"/>
          </w:rPr>
          <w:t>c</w:t>
        </w:r>
        <w:r w:rsidRPr="00232E68">
          <w:rPr>
            <w:rStyle w:val="Lienhypertexte"/>
            <w:rFonts w:ascii="Arial" w:eastAsia="SimSun" w:hAnsi="Arial" w:cs="Arial"/>
            <w:sz w:val="20"/>
            <w:szCs w:val="20"/>
            <w:lang w:eastAsia="zh-CN" w:bidi="hi-IN"/>
          </w:rPr>
          <w:t>h2B</w:t>
        </w:r>
      </w:hyperlink>
      <w:r w:rsidRPr="00232E68">
        <w:rPr>
          <w:rFonts w:ascii="Arial" w:eastAsia="SimSun" w:hAnsi="Arial" w:cs="Arial"/>
          <w:color w:val="000000"/>
          <w:sz w:val="20"/>
          <w:szCs w:val="20"/>
          <w:lang w:eastAsia="zh-CN" w:bidi="hi-IN"/>
        </w:rPr>
        <w:t xml:space="preserve"> permet aux </w:t>
      </w:r>
      <w:r w:rsidR="003A45A0" w:rsidRPr="00232E68">
        <w:rPr>
          <w:rFonts w:ascii="Arial" w:eastAsia="SimSun" w:hAnsi="Arial" w:cs="Arial"/>
          <w:color w:val="000000"/>
          <w:sz w:val="20"/>
          <w:szCs w:val="20"/>
          <w:lang w:eastAsia="zh-CN" w:bidi="hi-IN"/>
        </w:rPr>
        <w:t xml:space="preserve">entrepreneuses et </w:t>
      </w:r>
      <w:r w:rsidRPr="00232E68">
        <w:rPr>
          <w:rFonts w:ascii="Arial" w:eastAsia="SimSun" w:hAnsi="Arial" w:cs="Arial"/>
          <w:color w:val="000000"/>
          <w:sz w:val="20"/>
          <w:szCs w:val="20"/>
          <w:lang w:eastAsia="zh-CN" w:bidi="hi-IN"/>
        </w:rPr>
        <w:t>entrepreneurs d’exprimer leur besoin et d’être redirigés vers les laboratoires les plus pertinents.</w:t>
      </w:r>
      <w:r>
        <w:rPr>
          <w:rFonts w:ascii="Arial" w:eastAsia="SimSun" w:hAnsi="Arial" w:cs="Arial"/>
          <w:color w:val="000000"/>
          <w:sz w:val="20"/>
          <w:szCs w:val="20"/>
          <w:lang w:eastAsia="zh-CN" w:bidi="hi-IN"/>
        </w:rPr>
        <w:t xml:space="preserve"> </w:t>
      </w:r>
    </w:p>
    <w:p w14:paraId="764272C1" w14:textId="086AE659" w:rsidR="0026210E" w:rsidRDefault="0026210E" w:rsidP="00C20B1A">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eastAsia="zh-CN" w:bidi="hi-IN"/>
        </w:rPr>
      </w:pPr>
    </w:p>
    <w:sectPr w:rsidR="0026210E" w:rsidSect="00334250">
      <w:headerReference w:type="default" r:id="rId48"/>
      <w:footerReference w:type="default" r:id="rId4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FD2FA" w14:textId="77777777" w:rsidR="00334250" w:rsidRDefault="00334250" w:rsidP="00300383">
      <w:pPr>
        <w:spacing w:after="0" w:line="240" w:lineRule="auto"/>
      </w:pPr>
      <w:r>
        <w:separator/>
      </w:r>
    </w:p>
  </w:endnote>
  <w:endnote w:type="continuationSeparator" w:id="0">
    <w:p w14:paraId="5F4767D2" w14:textId="77777777" w:rsidR="00334250" w:rsidRDefault="00334250" w:rsidP="00300383">
      <w:pPr>
        <w:spacing w:after="0" w:line="240" w:lineRule="auto"/>
      </w:pPr>
      <w:r>
        <w:continuationSeparator/>
      </w:r>
    </w:p>
  </w:endnote>
  <w:endnote w:type="continuationNotice" w:id="1">
    <w:p w14:paraId="703E2C75" w14:textId="77777777" w:rsidR="00334250" w:rsidRDefault="00334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icrosoft JhengHe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roman"/>
    <w:pitch w:val="default"/>
  </w:font>
  <w:font w:name="Gotham XNarrow Medium">
    <w:altName w:val="Arial"/>
    <w:charset w:val="00"/>
    <w:family w:val="moder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2AEB" w14:textId="3C9A0F5B" w:rsidR="00B66615" w:rsidRDefault="00B66615" w:rsidP="00B66615">
    <w:pPr>
      <w:pStyle w:val="Pieddepage"/>
      <w:rPr>
        <w:sz w:val="16"/>
        <w:szCs w:val="16"/>
        <w:lang w:val="fr-FR"/>
      </w:rPr>
    </w:pPr>
    <w:r>
      <w:rPr>
        <w:sz w:val="16"/>
        <w:szCs w:val="16"/>
        <w:lang w:val="fr-FR"/>
      </w:rPr>
      <w:t xml:space="preserve">INNOVIRIS </w:t>
    </w:r>
    <w:r>
      <w:rPr>
        <w:rFonts w:eastAsia="Arial" w:cs="Arial"/>
        <w:sz w:val="16"/>
        <w:szCs w:val="16"/>
        <w:lang w:val="fr-FR"/>
      </w:rPr>
      <w:t>–</w:t>
    </w:r>
    <w:r>
      <w:rPr>
        <w:sz w:val="16"/>
        <w:szCs w:val="16"/>
        <w:lang w:val="fr-FR"/>
      </w:rPr>
      <w:t xml:space="preserve"> Institut</w:t>
    </w:r>
    <w:r>
      <w:rPr>
        <w:rFonts w:eastAsia="Arial" w:cs="Arial"/>
        <w:sz w:val="16"/>
        <w:szCs w:val="16"/>
        <w:lang w:val="fr-FR"/>
      </w:rPr>
      <w:t xml:space="preserve"> </w:t>
    </w:r>
    <w:r>
      <w:rPr>
        <w:sz w:val="16"/>
        <w:szCs w:val="16"/>
        <w:lang w:val="fr-FR"/>
      </w:rPr>
      <w:t>d</w:t>
    </w:r>
    <w:r>
      <w:rPr>
        <w:rFonts w:eastAsia="Arial" w:cs="Arial"/>
        <w:sz w:val="16"/>
        <w:szCs w:val="16"/>
        <w:lang w:val="fr-FR"/>
      </w:rPr>
      <w:t>’</w:t>
    </w:r>
    <w:r>
      <w:rPr>
        <w:sz w:val="16"/>
        <w:szCs w:val="16"/>
        <w:lang w:val="fr-FR"/>
      </w:rPr>
      <w:t>encouragement</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la</w:t>
    </w:r>
    <w:r>
      <w:rPr>
        <w:rFonts w:eastAsia="Arial" w:cs="Arial"/>
        <w:sz w:val="16"/>
        <w:szCs w:val="16"/>
        <w:lang w:val="fr-FR"/>
      </w:rPr>
      <w:t xml:space="preserve"> </w:t>
    </w:r>
    <w:r>
      <w:rPr>
        <w:sz w:val="16"/>
        <w:szCs w:val="16"/>
        <w:lang w:val="fr-FR"/>
      </w:rPr>
      <w:t>Recherche</w:t>
    </w:r>
    <w:r>
      <w:rPr>
        <w:rFonts w:eastAsia="Arial" w:cs="Arial"/>
        <w:sz w:val="16"/>
        <w:szCs w:val="16"/>
        <w:lang w:val="fr-FR"/>
      </w:rPr>
      <w:t xml:space="preserve"> </w:t>
    </w:r>
    <w:r>
      <w:rPr>
        <w:sz w:val="16"/>
        <w:szCs w:val="16"/>
        <w:lang w:val="fr-FR"/>
      </w:rPr>
      <w:t>Scientifique</w:t>
    </w:r>
    <w:r>
      <w:rPr>
        <w:rFonts w:eastAsia="Arial" w:cs="Arial"/>
        <w:sz w:val="16"/>
        <w:szCs w:val="16"/>
        <w:lang w:val="fr-FR"/>
      </w:rPr>
      <w:t xml:space="preserve"> </w:t>
    </w:r>
    <w:r>
      <w:rPr>
        <w:sz w:val="16"/>
        <w:szCs w:val="16"/>
        <w:lang w:val="fr-FR"/>
      </w:rPr>
      <w:t>et</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l</w:t>
    </w:r>
    <w:r>
      <w:rPr>
        <w:rFonts w:eastAsia="Arial" w:cs="Arial"/>
        <w:sz w:val="16"/>
        <w:szCs w:val="16"/>
        <w:lang w:val="fr-FR"/>
      </w:rPr>
      <w:t>’</w:t>
    </w:r>
    <w:r>
      <w:rPr>
        <w:sz w:val="16"/>
        <w:szCs w:val="16"/>
        <w:lang w:val="fr-FR"/>
      </w:rPr>
      <w:t>Innovation</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Bruxelles</w:t>
    </w:r>
    <w:r>
      <w:rPr>
        <w:rFonts w:eastAsia="Arial" w:cs="Arial"/>
        <w:sz w:val="16"/>
        <w:szCs w:val="16"/>
        <w:lang w:val="fr-FR"/>
      </w:rPr>
      <w:tab/>
    </w:r>
    <w:proofErr w:type="spellStart"/>
    <w:r w:rsidR="00B35DE3">
      <w:rPr>
        <w:sz w:val="16"/>
        <w:szCs w:val="16"/>
        <w:lang w:val="fr-FR"/>
      </w:rPr>
      <w:t>Circular</w:t>
    </w:r>
    <w:proofErr w:type="spellEnd"/>
    <w:r w:rsidR="00B35DE3">
      <w:rPr>
        <w:sz w:val="16"/>
        <w:szCs w:val="16"/>
        <w:lang w:val="fr-FR"/>
      </w:rPr>
      <w:t xml:space="preserve"> Innovation</w:t>
    </w:r>
  </w:p>
  <w:p w14:paraId="64C645B9" w14:textId="0F9EE8C8" w:rsidR="00B66615" w:rsidRDefault="00B66615" w:rsidP="00B66615">
    <w:pPr>
      <w:pStyle w:val="Pieddepage"/>
      <w:rPr>
        <w:rFonts w:eastAsia="Arial" w:cs="Arial"/>
        <w:sz w:val="16"/>
        <w:szCs w:val="16"/>
        <w:lang w:val="fr-FR"/>
      </w:rPr>
    </w:pPr>
    <w:r>
      <w:rPr>
        <w:sz w:val="16"/>
        <w:szCs w:val="16"/>
        <w:lang w:val="fr-FR"/>
      </w:rPr>
      <w:t>Chaussée de Charleroi 112, B-1060</w:t>
    </w:r>
    <w:r>
      <w:rPr>
        <w:rFonts w:eastAsia="Arial" w:cs="Arial"/>
        <w:sz w:val="16"/>
        <w:szCs w:val="16"/>
        <w:lang w:val="fr-FR"/>
      </w:rPr>
      <w:t xml:space="preserve"> </w:t>
    </w:r>
    <w:r>
      <w:rPr>
        <w:sz w:val="16"/>
        <w:szCs w:val="16"/>
        <w:lang w:val="fr-FR"/>
      </w:rPr>
      <w:t>Bruxelles</w:t>
    </w:r>
    <w:r>
      <w:rPr>
        <w:sz w:val="16"/>
        <w:szCs w:val="16"/>
        <w:lang w:val="fr-FR"/>
      </w:rPr>
      <w:tab/>
    </w:r>
    <w:r>
      <w:rPr>
        <w:sz w:val="16"/>
        <w:szCs w:val="16"/>
        <w:lang w:val="fr-FR"/>
      </w:rPr>
      <w:tab/>
      <w:t>Règlement</w:t>
    </w:r>
    <w:r w:rsidRPr="00D2416F">
      <w:rPr>
        <w:rFonts w:eastAsia="Arial" w:cs="Arial"/>
        <w:sz w:val="16"/>
        <w:szCs w:val="16"/>
        <w:lang w:val="fr-FR"/>
      </w:rPr>
      <w:t xml:space="preserve"> </w:t>
    </w:r>
    <w:r w:rsidRPr="00D2416F">
      <w:rPr>
        <w:i/>
        <w:iCs/>
        <w:sz w:val="16"/>
        <w:szCs w:val="16"/>
        <w:lang w:val="fr-FR"/>
      </w:rPr>
      <w:t>[</w:t>
    </w:r>
    <w:r w:rsidRPr="00D2416F">
      <w:rPr>
        <w:rFonts w:eastAsia="Arial" w:cs="Arial"/>
        <w:i/>
        <w:iCs/>
        <w:sz w:val="16"/>
        <w:szCs w:val="16"/>
        <w:lang w:val="fr-FR"/>
      </w:rPr>
      <w:t xml:space="preserve">version </w:t>
    </w:r>
    <w:r>
      <w:rPr>
        <w:rFonts w:eastAsia="Arial" w:cs="Arial"/>
        <w:i/>
        <w:iCs/>
        <w:sz w:val="16"/>
        <w:szCs w:val="16"/>
        <w:lang w:val="fr-FR"/>
      </w:rPr>
      <w:t>202</w:t>
    </w:r>
    <w:r w:rsidR="00661AD8">
      <w:rPr>
        <w:rFonts w:eastAsia="Arial" w:cs="Arial"/>
        <w:i/>
        <w:iCs/>
        <w:sz w:val="16"/>
        <w:szCs w:val="16"/>
        <w:lang w:val="fr-FR"/>
      </w:rPr>
      <w:t>4</w:t>
    </w:r>
    <w:r w:rsidRPr="00D2416F">
      <w:rPr>
        <w:rFonts w:eastAsia="Arial" w:cs="Arial"/>
        <w:i/>
        <w:iCs/>
        <w:sz w:val="16"/>
        <w:szCs w:val="16"/>
        <w:lang w:val="fr-FR"/>
      </w:rPr>
      <w:t>]</w:t>
    </w:r>
  </w:p>
  <w:p w14:paraId="1A2D9257" w14:textId="1A61895E" w:rsidR="00B66615" w:rsidRDefault="00B66615">
    <w:pPr>
      <w:pStyle w:val="Pieddepage"/>
    </w:pPr>
    <w:r>
      <w:rPr>
        <w:rFonts w:eastAsia="Arial" w:cs="Arial"/>
        <w:sz w:val="16"/>
        <w:szCs w:val="16"/>
        <w:lang w:val="fr-FR"/>
      </w:rPr>
      <w:t>T: 02.600.50.34</w:t>
    </w:r>
    <w:r>
      <w:rPr>
        <w:rFonts w:eastAsia="Arial" w:cs="Arial"/>
        <w:sz w:val="16"/>
        <w:szCs w:val="16"/>
        <w:lang w:val="fr-FR"/>
      </w:rPr>
      <w:tab/>
    </w:r>
    <w:r>
      <w:rPr>
        <w:rFonts w:eastAsia="Arial" w:cs="Arial"/>
        <w:sz w:val="16"/>
        <w:szCs w:val="16"/>
        <w:lang w:val="fr-FR"/>
      </w:rPr>
      <w:tab/>
      <w:t>P</w:t>
    </w:r>
    <w:r>
      <w:rPr>
        <w:sz w:val="16"/>
        <w:szCs w:val="16"/>
        <w:lang w:val="fr-FR"/>
      </w:rPr>
      <w:t>age</w:t>
    </w:r>
    <w:r>
      <w:rPr>
        <w:rFonts w:eastAsia="Arial" w:cs="Arial"/>
        <w:sz w:val="16"/>
        <w:szCs w:val="16"/>
        <w:lang w:val="fr-FR"/>
      </w:rPr>
      <w:t xml:space="preserve"> </w:t>
    </w:r>
    <w:r>
      <w:rPr>
        <w:rStyle w:val="Numrodepage"/>
        <w:sz w:val="16"/>
        <w:szCs w:val="16"/>
        <w:lang w:val="fr-FR"/>
      </w:rPr>
      <w:fldChar w:fldCharType="begin"/>
    </w:r>
    <w:r>
      <w:rPr>
        <w:rStyle w:val="Numrodepage"/>
        <w:sz w:val="16"/>
        <w:szCs w:val="16"/>
        <w:lang w:val="fr-FR"/>
      </w:rPr>
      <w:instrText xml:space="preserve"> PAGE </w:instrText>
    </w:r>
    <w:r>
      <w:rPr>
        <w:rStyle w:val="Numrodepage"/>
        <w:sz w:val="16"/>
        <w:szCs w:val="16"/>
        <w:lang w:val="fr-FR"/>
      </w:rPr>
      <w:fldChar w:fldCharType="separate"/>
    </w:r>
    <w:r>
      <w:rPr>
        <w:rStyle w:val="Numrodepage"/>
        <w:sz w:val="16"/>
        <w:szCs w:val="16"/>
        <w:lang w:val="fr-FR"/>
      </w:rPr>
      <w:t>2</w:t>
    </w:r>
    <w:r>
      <w:rPr>
        <w:rStyle w:val="Numrodepage"/>
        <w:sz w:val="16"/>
        <w:szCs w:val="16"/>
        <w:lang w:val="fr-FR"/>
      </w:rPr>
      <w:fldChar w:fldCharType="end"/>
    </w:r>
    <w:r>
      <w:rPr>
        <w:rStyle w:val="Numrodepage"/>
        <w:rFonts w:eastAsia="Arial" w:cs="Arial"/>
        <w:sz w:val="16"/>
        <w:szCs w:val="16"/>
        <w:lang w:val="fr-FR"/>
      </w:rPr>
      <w:t xml:space="preserve"> / </w:t>
    </w:r>
    <w:r>
      <w:rPr>
        <w:rStyle w:val="Numrodepage"/>
        <w:sz w:val="16"/>
        <w:szCs w:val="16"/>
        <w:lang w:val="fr-FR"/>
      </w:rPr>
      <w:fldChar w:fldCharType="begin"/>
    </w:r>
    <w:r>
      <w:rPr>
        <w:rStyle w:val="Numrodepage"/>
        <w:sz w:val="16"/>
        <w:szCs w:val="16"/>
        <w:lang w:val="fr-FR"/>
      </w:rPr>
      <w:instrText xml:space="preserve"> NUMPAGES \*Arabic </w:instrText>
    </w:r>
    <w:r>
      <w:rPr>
        <w:rStyle w:val="Numrodepage"/>
        <w:sz w:val="16"/>
        <w:szCs w:val="16"/>
        <w:lang w:val="fr-FR"/>
      </w:rPr>
      <w:fldChar w:fldCharType="separate"/>
    </w:r>
    <w:r>
      <w:rPr>
        <w:rStyle w:val="Numrodepage"/>
        <w:sz w:val="16"/>
        <w:szCs w:val="16"/>
        <w:lang w:val="fr-FR"/>
      </w:rPr>
      <w:t>26</w:t>
    </w:r>
    <w:r>
      <w:rPr>
        <w:rStyle w:val="Numrodepage"/>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3A42F" w14:textId="77777777" w:rsidR="00334250" w:rsidRDefault="00334250" w:rsidP="00300383">
      <w:pPr>
        <w:spacing w:after="0" w:line="240" w:lineRule="auto"/>
      </w:pPr>
      <w:r>
        <w:separator/>
      </w:r>
    </w:p>
  </w:footnote>
  <w:footnote w:type="continuationSeparator" w:id="0">
    <w:p w14:paraId="2FF28A25" w14:textId="77777777" w:rsidR="00334250" w:rsidRDefault="00334250" w:rsidP="00300383">
      <w:pPr>
        <w:spacing w:after="0" w:line="240" w:lineRule="auto"/>
      </w:pPr>
      <w:r>
        <w:continuationSeparator/>
      </w:r>
    </w:p>
  </w:footnote>
  <w:footnote w:type="continuationNotice" w:id="1">
    <w:p w14:paraId="53B36DC1" w14:textId="77777777" w:rsidR="00334250" w:rsidRDefault="00334250">
      <w:pPr>
        <w:spacing w:after="0" w:line="240" w:lineRule="auto"/>
      </w:pPr>
    </w:p>
  </w:footnote>
  <w:footnote w:id="2">
    <w:p w14:paraId="10434DB1" w14:textId="4B143DE7" w:rsidR="006C361D" w:rsidRPr="00F73DF0" w:rsidRDefault="006C361D">
      <w:pPr>
        <w:pStyle w:val="Notedebasdepage"/>
        <w:rPr>
          <w:rFonts w:ascii="Arial" w:hAnsi="Arial" w:cs="Arial"/>
          <w:sz w:val="18"/>
          <w:szCs w:val="18"/>
        </w:rPr>
      </w:pPr>
      <w:r w:rsidRPr="00F73DF0">
        <w:rPr>
          <w:rStyle w:val="Appelnotedebasdep"/>
          <w:rFonts w:ascii="Arial" w:hAnsi="Arial" w:cs="Arial"/>
          <w:sz w:val="18"/>
          <w:szCs w:val="18"/>
        </w:rPr>
        <w:footnoteRef/>
      </w:r>
      <w:r w:rsidRPr="00F73DF0">
        <w:rPr>
          <w:rFonts w:ascii="Arial" w:hAnsi="Arial" w:cs="Arial"/>
          <w:sz w:val="18"/>
          <w:szCs w:val="18"/>
        </w:rPr>
        <w:t xml:space="preserve"> Plan de Gestion des Res</w:t>
      </w:r>
      <w:r w:rsidR="00DB2954" w:rsidRPr="00F73DF0">
        <w:rPr>
          <w:rFonts w:ascii="Arial" w:hAnsi="Arial" w:cs="Arial"/>
          <w:sz w:val="18"/>
          <w:szCs w:val="18"/>
        </w:rPr>
        <w:t>s</w:t>
      </w:r>
      <w:r w:rsidRPr="00F73DF0">
        <w:rPr>
          <w:rFonts w:ascii="Arial" w:hAnsi="Arial" w:cs="Arial"/>
          <w:sz w:val="18"/>
          <w:szCs w:val="18"/>
        </w:rPr>
        <w:t xml:space="preserve">ources et </w:t>
      </w:r>
      <w:r w:rsidR="00DB2954" w:rsidRPr="00F73DF0">
        <w:rPr>
          <w:rFonts w:ascii="Arial" w:hAnsi="Arial" w:cs="Arial"/>
          <w:sz w:val="18"/>
          <w:szCs w:val="18"/>
        </w:rPr>
        <w:t xml:space="preserve">des </w:t>
      </w:r>
      <w:r w:rsidRPr="00F73DF0">
        <w:rPr>
          <w:rFonts w:ascii="Arial" w:hAnsi="Arial" w:cs="Arial"/>
          <w:sz w:val="18"/>
          <w:szCs w:val="18"/>
        </w:rPr>
        <w:t xml:space="preserve">Déchets (PGRD), </w:t>
      </w:r>
      <w:r w:rsidR="00DB2954" w:rsidRPr="00F73DF0">
        <w:rPr>
          <w:rFonts w:ascii="Arial" w:hAnsi="Arial" w:cs="Arial"/>
          <w:sz w:val="18"/>
          <w:szCs w:val="18"/>
        </w:rPr>
        <w:t xml:space="preserve">novembre 2018, </w:t>
      </w:r>
      <w:hyperlink r:id="rId1" w:history="1">
        <w:r w:rsidR="00A007C3" w:rsidRPr="00F73DF0">
          <w:rPr>
            <w:rStyle w:val="Lienhypertexte"/>
            <w:rFonts w:ascii="Arial" w:hAnsi="Arial" w:cs="Arial"/>
            <w:sz w:val="18"/>
            <w:szCs w:val="18"/>
          </w:rPr>
          <w:t>https://environnement.brussels/sites/default/files/user_files/pgrd_181122_fr.pdf</w:t>
        </w:r>
      </w:hyperlink>
      <w:r w:rsidR="00A007C3" w:rsidRPr="00F73DF0">
        <w:rPr>
          <w:rFonts w:ascii="Arial" w:hAnsi="Arial" w:cs="Arial"/>
          <w:sz w:val="18"/>
          <w:szCs w:val="18"/>
        </w:rPr>
        <w:t xml:space="preserve"> </w:t>
      </w:r>
    </w:p>
  </w:footnote>
  <w:footnote w:id="3">
    <w:p w14:paraId="565107A3" w14:textId="10FC75D1" w:rsidR="00392E79" w:rsidRDefault="00392E79" w:rsidP="00B649D1">
      <w:pPr>
        <w:pStyle w:val="Notedebasdepage"/>
        <w:jc w:val="both"/>
      </w:pPr>
      <w:r>
        <w:rPr>
          <w:rStyle w:val="Appelnotedebasdep"/>
        </w:rPr>
        <w:footnoteRef/>
      </w:r>
      <w:r w:rsidRPr="00474B85">
        <w:rPr>
          <w:rFonts w:ascii="Arial" w:hAnsi="Arial" w:cs="Arial"/>
          <w:sz w:val="18"/>
          <w:szCs w:val="18"/>
        </w:rPr>
        <w:t xml:space="preserve"> </w:t>
      </w:r>
      <w:r w:rsidR="00FE0AB3" w:rsidRPr="00474B85">
        <w:rPr>
          <w:rFonts w:ascii="Arial" w:hAnsi="Arial" w:cs="Arial"/>
          <w:sz w:val="18"/>
          <w:szCs w:val="18"/>
        </w:rPr>
        <w:t xml:space="preserve">Toute activité </w:t>
      </w:r>
      <w:r w:rsidR="00861DE0" w:rsidRPr="00474B85">
        <w:rPr>
          <w:rFonts w:ascii="Arial" w:hAnsi="Arial" w:cs="Arial"/>
          <w:sz w:val="18"/>
          <w:szCs w:val="18"/>
        </w:rPr>
        <w:t xml:space="preserve">commerciale </w:t>
      </w:r>
      <w:r w:rsidR="00FE0AB3" w:rsidRPr="00474B85">
        <w:rPr>
          <w:rFonts w:ascii="Arial" w:hAnsi="Arial" w:cs="Arial"/>
          <w:sz w:val="18"/>
          <w:szCs w:val="18"/>
        </w:rPr>
        <w:t xml:space="preserve">de production </w:t>
      </w:r>
      <w:r w:rsidR="00861DE0" w:rsidRPr="00474B85">
        <w:rPr>
          <w:rFonts w:ascii="Arial" w:hAnsi="Arial" w:cs="Arial"/>
          <w:sz w:val="18"/>
          <w:szCs w:val="18"/>
        </w:rPr>
        <w:t>ou de transformation réalisé</w:t>
      </w:r>
      <w:r w:rsidR="00732DB5" w:rsidRPr="00474B85">
        <w:rPr>
          <w:rFonts w:ascii="Arial" w:hAnsi="Arial" w:cs="Arial"/>
          <w:sz w:val="18"/>
          <w:szCs w:val="18"/>
        </w:rPr>
        <w:t>e</w:t>
      </w:r>
      <w:r w:rsidR="00861DE0" w:rsidRPr="00474B85">
        <w:rPr>
          <w:rFonts w:ascii="Arial" w:hAnsi="Arial" w:cs="Arial"/>
          <w:sz w:val="18"/>
          <w:szCs w:val="18"/>
        </w:rPr>
        <w:t xml:space="preserve"> </w:t>
      </w:r>
      <w:r w:rsidR="00FE0AB3" w:rsidRPr="00474B85">
        <w:rPr>
          <w:rFonts w:ascii="Arial" w:hAnsi="Arial" w:cs="Arial"/>
          <w:sz w:val="18"/>
          <w:szCs w:val="18"/>
        </w:rPr>
        <w:t>sur le sol de la Région Bruxelloise</w:t>
      </w:r>
      <w:r w:rsidR="00861DE0" w:rsidRPr="00474B85">
        <w:rPr>
          <w:rFonts w:ascii="Arial" w:hAnsi="Arial" w:cs="Arial"/>
          <w:sz w:val="18"/>
          <w:szCs w:val="18"/>
        </w:rPr>
        <w:t xml:space="preserve"> nécessite l’obtention préalable de permis d’environnement</w:t>
      </w:r>
      <w:r w:rsidR="00BE3B5F" w:rsidRPr="00474B85">
        <w:rPr>
          <w:rFonts w:ascii="Arial" w:hAnsi="Arial" w:cs="Arial"/>
          <w:sz w:val="18"/>
          <w:szCs w:val="18"/>
        </w:rPr>
        <w:t>, tout comme la commercial</w:t>
      </w:r>
      <w:r w:rsidR="00C17377">
        <w:rPr>
          <w:rFonts w:ascii="Arial" w:hAnsi="Arial" w:cs="Arial"/>
          <w:sz w:val="18"/>
          <w:szCs w:val="18"/>
        </w:rPr>
        <w:t xml:space="preserve">isation </w:t>
      </w:r>
      <w:r w:rsidR="00BE3B5F" w:rsidRPr="00474B85">
        <w:rPr>
          <w:rFonts w:ascii="Arial" w:hAnsi="Arial" w:cs="Arial"/>
          <w:sz w:val="18"/>
          <w:szCs w:val="18"/>
        </w:rPr>
        <w:t>de produits génér</w:t>
      </w:r>
      <w:r w:rsidR="0087695D" w:rsidRPr="00474B85">
        <w:rPr>
          <w:rFonts w:ascii="Arial" w:hAnsi="Arial" w:cs="Arial"/>
          <w:sz w:val="18"/>
          <w:szCs w:val="18"/>
        </w:rPr>
        <w:t>é</w:t>
      </w:r>
      <w:r w:rsidR="00BE3B5F" w:rsidRPr="00474B85">
        <w:rPr>
          <w:rFonts w:ascii="Arial" w:hAnsi="Arial" w:cs="Arial"/>
          <w:sz w:val="18"/>
          <w:szCs w:val="18"/>
        </w:rPr>
        <w:t xml:space="preserve">s à partir de déchets nécessite l’obtention </w:t>
      </w:r>
      <w:hyperlink r:id="rId2" w:history="1">
        <w:r w:rsidR="0087695D" w:rsidRPr="00474B85">
          <w:rPr>
            <w:rStyle w:val="Lienhypertexte"/>
            <w:rFonts w:ascii="Arial" w:hAnsi="Arial" w:cs="Arial"/>
            <w:sz w:val="18"/>
            <w:szCs w:val="18"/>
          </w:rPr>
          <w:t>d’une</w:t>
        </w:r>
        <w:r w:rsidR="00B24FA8" w:rsidRPr="00474B85">
          <w:rPr>
            <w:rStyle w:val="Lienhypertexte"/>
            <w:rFonts w:ascii="Arial" w:hAnsi="Arial" w:cs="Arial"/>
            <w:sz w:val="18"/>
            <w:szCs w:val="18"/>
          </w:rPr>
          <w:t xml:space="preserve"> autorisation de</w:t>
        </w:r>
        <w:r w:rsidR="0087695D" w:rsidRPr="00474B85">
          <w:rPr>
            <w:rStyle w:val="Lienhypertexte"/>
            <w:rFonts w:ascii="Arial" w:hAnsi="Arial" w:cs="Arial"/>
            <w:sz w:val="18"/>
            <w:szCs w:val="18"/>
          </w:rPr>
          <w:t xml:space="preserve"> fin de statut de déchet</w:t>
        </w:r>
      </w:hyperlink>
      <w:r w:rsidR="00861DE0" w:rsidRPr="00474B85">
        <w:rPr>
          <w:rFonts w:ascii="Arial" w:hAnsi="Arial" w:cs="Arial"/>
          <w:sz w:val="18"/>
          <w:szCs w:val="18"/>
        </w:rPr>
        <w:t xml:space="preserve">. </w:t>
      </w:r>
      <w:r w:rsidR="00B24FA8" w:rsidRPr="00474B85">
        <w:rPr>
          <w:rFonts w:ascii="Arial" w:hAnsi="Arial" w:cs="Arial"/>
          <w:sz w:val="18"/>
          <w:szCs w:val="18"/>
        </w:rPr>
        <w:t>Le respect des</w:t>
      </w:r>
      <w:r w:rsidR="00A544A5">
        <w:rPr>
          <w:rFonts w:ascii="Arial" w:hAnsi="Arial" w:cs="Arial"/>
          <w:sz w:val="18"/>
          <w:szCs w:val="18"/>
        </w:rPr>
        <w:t xml:space="preserve"> </w:t>
      </w:r>
      <w:r w:rsidR="00A544A5" w:rsidRPr="00474B85">
        <w:rPr>
          <w:rFonts w:ascii="Arial" w:hAnsi="Arial" w:cs="Arial"/>
          <w:sz w:val="18"/>
          <w:szCs w:val="18"/>
        </w:rPr>
        <w:t>réglementations en vigueur est à charge des demandeurs</w:t>
      </w:r>
      <w:r w:rsidR="00A544A5">
        <w:rPr>
          <w:rFonts w:ascii="Arial" w:hAnsi="Arial" w:cs="Arial"/>
          <w:sz w:val="18"/>
          <w:szCs w:val="18"/>
        </w:rPr>
        <w:t xml:space="preserve"> et demandeuses</w:t>
      </w:r>
      <w:r w:rsidR="00A544A5" w:rsidRPr="00474B85">
        <w:rPr>
          <w:rFonts w:ascii="Arial" w:hAnsi="Arial" w:cs="Arial"/>
          <w:sz w:val="18"/>
          <w:szCs w:val="18"/>
        </w:rPr>
        <w:t xml:space="preserve"> et n’est nullement garantit par l’obtention d’un financement d’Innoviris.</w:t>
      </w:r>
    </w:p>
  </w:footnote>
  <w:footnote w:id="4">
    <w:p w14:paraId="5359097A" w14:textId="3CA3A8A0" w:rsidR="00DB331F" w:rsidRPr="009256D8" w:rsidRDefault="00DB331F" w:rsidP="002B5AEC">
      <w:pPr>
        <w:pStyle w:val="Notedebasdepage"/>
        <w:jc w:val="both"/>
        <w:rPr>
          <w:rFonts w:ascii="Arial" w:hAnsi="Arial" w:cs="Arial"/>
          <w:sz w:val="18"/>
          <w:szCs w:val="18"/>
        </w:rPr>
      </w:pPr>
      <w:r w:rsidRPr="009C479E">
        <w:rPr>
          <w:rStyle w:val="Appelnotedebasdep"/>
          <w:rFonts w:ascii="Arial" w:hAnsi="Arial" w:cs="Arial"/>
          <w:sz w:val="18"/>
          <w:szCs w:val="18"/>
        </w:rPr>
        <w:footnoteRef/>
      </w:r>
      <w:r w:rsidR="00526878">
        <w:rPr>
          <w:rFonts w:ascii="Arial" w:hAnsi="Arial" w:cs="Arial"/>
          <w:sz w:val="18"/>
          <w:szCs w:val="18"/>
        </w:rPr>
        <w:t xml:space="preserve"> </w:t>
      </w:r>
      <w:r w:rsidR="009C479E">
        <w:rPr>
          <w:rFonts w:ascii="Arial" w:hAnsi="Arial" w:cs="Arial"/>
          <w:sz w:val="18"/>
          <w:szCs w:val="18"/>
        </w:rPr>
        <w:t>En application de l’o</w:t>
      </w:r>
      <w:r w:rsidR="009C479E" w:rsidRPr="009C479E">
        <w:rPr>
          <w:rFonts w:ascii="Arial" w:hAnsi="Arial" w:cs="Arial"/>
          <w:sz w:val="18"/>
          <w:szCs w:val="18"/>
        </w:rPr>
        <w:t>rdonnance du 27 juillet 2017 visant à promouvoir la recherche, le développement et l'innovation par l'octroi d'aides affectées à des finalités économiques en faveur des entreprises et des organismes de recherche assimilés à des entreprises</w:t>
      </w:r>
      <w:r w:rsidR="007B57E0">
        <w:rPr>
          <w:rFonts w:ascii="Arial" w:hAnsi="Arial" w:cs="Arial"/>
          <w:sz w:val="18"/>
          <w:szCs w:val="18"/>
        </w:rPr>
        <w:t xml:space="preserve"> et plus particulièrement son article</w:t>
      </w:r>
      <w:r w:rsidR="0067307A">
        <w:rPr>
          <w:rFonts w:ascii="Arial" w:hAnsi="Arial" w:cs="Arial"/>
          <w:sz w:val="18"/>
          <w:szCs w:val="18"/>
        </w:rPr>
        <w:t xml:space="preserve"> 16</w:t>
      </w:r>
    </w:p>
  </w:footnote>
  <w:footnote w:id="5">
    <w:p w14:paraId="5B924D7A" w14:textId="0C167CD8" w:rsidR="0009422E" w:rsidRPr="00F73DF0" w:rsidRDefault="0009422E" w:rsidP="00C911E0">
      <w:pPr>
        <w:pStyle w:val="Notedebasdepage"/>
        <w:jc w:val="both"/>
        <w:rPr>
          <w:rFonts w:ascii="Arial" w:hAnsi="Arial" w:cs="Arial"/>
          <w:sz w:val="16"/>
          <w:szCs w:val="16"/>
        </w:rPr>
      </w:pPr>
      <w:r w:rsidRPr="00F73DF0">
        <w:rPr>
          <w:rStyle w:val="Appelnotedebasdep"/>
          <w:rFonts w:ascii="Arial" w:hAnsi="Arial" w:cs="Arial"/>
          <w:sz w:val="18"/>
          <w:szCs w:val="18"/>
        </w:rPr>
        <w:footnoteRef/>
      </w:r>
      <w:r w:rsidRPr="00F73DF0">
        <w:rPr>
          <w:rFonts w:ascii="Arial" w:hAnsi="Arial" w:cs="Arial"/>
          <w:sz w:val="18"/>
          <w:szCs w:val="18"/>
        </w:rPr>
        <w:t xml:space="preserve"> </w:t>
      </w:r>
      <w:r w:rsidR="000B1CF7" w:rsidRPr="00F73DF0">
        <w:rPr>
          <w:rFonts w:ascii="Arial" w:hAnsi="Arial" w:cs="Arial"/>
          <w:sz w:val="18"/>
          <w:szCs w:val="18"/>
        </w:rPr>
        <w:t xml:space="preserve">En application de l’ordonnance </w:t>
      </w:r>
      <w:r w:rsidR="0072223E" w:rsidRPr="00F73DF0">
        <w:rPr>
          <w:rFonts w:ascii="Arial" w:hAnsi="Arial" w:cs="Arial"/>
          <w:sz w:val="18"/>
          <w:szCs w:val="18"/>
        </w:rPr>
        <w:t xml:space="preserve">du 27 juillet 2017 visant à promouvoir la recherche, le développement et l’innovation par l’octroi d’aides affectées à des finalités économiques en </w:t>
      </w:r>
      <w:r w:rsidR="00402DAB" w:rsidRPr="00F73DF0">
        <w:rPr>
          <w:rFonts w:ascii="Arial" w:hAnsi="Arial" w:cs="Arial"/>
          <w:sz w:val="18"/>
          <w:szCs w:val="18"/>
        </w:rPr>
        <w:t>faveur des entreprises, la Région peut, dans certaines conditions, octroyer des aides financières, sous formes de subsides</w:t>
      </w:r>
      <w:r w:rsidR="00C911E0" w:rsidRPr="00F73DF0">
        <w:rPr>
          <w:rFonts w:ascii="Arial" w:hAnsi="Arial" w:cs="Arial"/>
          <w:sz w:val="18"/>
          <w:szCs w:val="18"/>
        </w:rPr>
        <w:t>,</w:t>
      </w:r>
      <w:r w:rsidR="00402DAB" w:rsidRPr="00F73DF0">
        <w:rPr>
          <w:rFonts w:ascii="Arial" w:hAnsi="Arial" w:cs="Arial"/>
          <w:sz w:val="18"/>
          <w:szCs w:val="18"/>
        </w:rPr>
        <w:t xml:space="preserve"> visant à encourager la recherche scientifique et l’innovation dans la Région de Bruxelles-Capitale.</w:t>
      </w:r>
      <w:r w:rsidR="00C911E0" w:rsidRPr="00F73DF0">
        <w:rPr>
          <w:rFonts w:ascii="Arial" w:hAnsi="Arial" w:cs="Arial"/>
          <w:sz w:val="18"/>
          <w:szCs w:val="18"/>
        </w:rPr>
        <w:t xml:space="preserve"> C’est dans ce cadre que s’inscrit le présent appel à projets.</w:t>
      </w:r>
      <w:r w:rsidR="00402DAB" w:rsidRPr="00F73DF0">
        <w:rPr>
          <w:rFonts w:ascii="Arial" w:hAnsi="Arial" w:cs="Arial"/>
          <w:sz w:val="18"/>
          <w:szCs w:val="18"/>
        </w:rPr>
        <w:t xml:space="preserve"> </w:t>
      </w:r>
      <w:r w:rsidR="00FD3163" w:rsidRPr="00F73DF0">
        <w:rPr>
          <w:rFonts w:ascii="Arial" w:hAnsi="Arial" w:cs="Arial"/>
          <w:b/>
          <w:bCs/>
          <w:sz w:val="18"/>
          <w:szCs w:val="18"/>
        </w:rPr>
        <w:t>Il ne s’agit donc</w:t>
      </w:r>
      <w:r w:rsidR="00FD3163" w:rsidRPr="00F73DF0">
        <w:rPr>
          <w:rFonts w:ascii="Arial" w:hAnsi="Arial" w:cs="Arial"/>
          <w:sz w:val="18"/>
          <w:szCs w:val="18"/>
        </w:rPr>
        <w:t xml:space="preserve"> </w:t>
      </w:r>
      <w:r w:rsidR="00FD3163" w:rsidRPr="00F73DF0">
        <w:rPr>
          <w:rFonts w:ascii="Arial" w:hAnsi="Arial" w:cs="Arial"/>
          <w:b/>
          <w:bCs/>
          <w:sz w:val="18"/>
          <w:szCs w:val="18"/>
        </w:rPr>
        <w:t>pas d</w:t>
      </w:r>
      <w:r w:rsidR="00F845AC" w:rsidRPr="00F73DF0">
        <w:rPr>
          <w:rFonts w:ascii="Arial" w:hAnsi="Arial" w:cs="Arial"/>
          <w:b/>
          <w:bCs/>
          <w:sz w:val="18"/>
          <w:szCs w:val="18"/>
        </w:rPr>
        <w:t xml:space="preserve">’un </w:t>
      </w:r>
      <w:r w:rsidR="00FD3163" w:rsidRPr="00F73DF0">
        <w:rPr>
          <w:rFonts w:ascii="Arial" w:hAnsi="Arial" w:cs="Arial"/>
          <w:b/>
          <w:bCs/>
          <w:sz w:val="18"/>
          <w:szCs w:val="18"/>
        </w:rPr>
        <w:t xml:space="preserve">financement de type </w:t>
      </w:r>
      <w:r w:rsidR="00F845AC" w:rsidRPr="00F73DF0">
        <w:rPr>
          <w:rFonts w:ascii="Arial" w:hAnsi="Arial" w:cs="Arial"/>
          <w:b/>
          <w:bCs/>
          <w:sz w:val="18"/>
          <w:szCs w:val="18"/>
        </w:rPr>
        <w:t xml:space="preserve">de </w:t>
      </w:r>
      <w:r w:rsidR="00FD3163" w:rsidRPr="00F73DF0">
        <w:rPr>
          <w:rFonts w:ascii="Arial" w:hAnsi="Arial" w:cs="Arial"/>
          <w:b/>
          <w:bCs/>
          <w:sz w:val="18"/>
          <w:szCs w:val="18"/>
        </w:rPr>
        <w:t>minimis</w:t>
      </w:r>
      <w:r w:rsidR="00FD3163" w:rsidRPr="00F73DF0">
        <w:rPr>
          <w:rFonts w:ascii="Arial" w:hAnsi="Arial" w:cs="Arial"/>
          <w:sz w:val="16"/>
          <w:szCs w:val="16"/>
        </w:rPr>
        <w:t xml:space="preserve">. </w:t>
      </w:r>
    </w:p>
  </w:footnote>
  <w:footnote w:id="6">
    <w:p w14:paraId="4AEDF9A4" w14:textId="57BB796D" w:rsidR="00FB1171" w:rsidRDefault="00FB1171" w:rsidP="00FB1171">
      <w:pPr>
        <w:pStyle w:val="Notedebasdepage"/>
        <w:jc w:val="both"/>
      </w:pPr>
      <w:r>
        <w:rPr>
          <w:rStyle w:val="Appelnotedebasdep"/>
        </w:rPr>
        <w:footnoteRef/>
      </w:r>
      <w:r>
        <w:t xml:space="preserve"> </w:t>
      </w:r>
      <w:r>
        <w:rPr>
          <w:rFonts w:ascii="Arial" w:hAnsi="Arial" w:cs="Arial"/>
          <w:sz w:val="18"/>
          <w:szCs w:val="18"/>
        </w:rPr>
        <w:t>En application de l’o</w:t>
      </w:r>
      <w:r w:rsidRPr="009C479E">
        <w:rPr>
          <w:rFonts w:ascii="Arial" w:hAnsi="Arial" w:cs="Arial"/>
          <w:sz w:val="18"/>
          <w:szCs w:val="18"/>
        </w:rPr>
        <w:t>rdonnance du 27 juillet 2017 visant à promouvoir la recherche, le développement et l'innovation par l'octroi d'aides affectées à des finalités économiques en faveur des entreprises et des organismes de recherche assimilés à des entreprises</w:t>
      </w:r>
      <w:r>
        <w:rPr>
          <w:rFonts w:ascii="Arial" w:hAnsi="Arial" w:cs="Arial"/>
          <w:sz w:val="18"/>
          <w:szCs w:val="18"/>
        </w:rPr>
        <w:t xml:space="preserve"> et plus particulièrement s</w:t>
      </w:r>
      <w:r w:rsidR="00F74CD1">
        <w:rPr>
          <w:rFonts w:ascii="Arial" w:hAnsi="Arial" w:cs="Arial"/>
          <w:sz w:val="18"/>
          <w:szCs w:val="18"/>
        </w:rPr>
        <w:t>es</w:t>
      </w:r>
      <w:r>
        <w:rPr>
          <w:rFonts w:ascii="Arial" w:hAnsi="Arial" w:cs="Arial"/>
          <w:sz w:val="18"/>
          <w:szCs w:val="18"/>
        </w:rPr>
        <w:t xml:space="preserve"> article</w:t>
      </w:r>
      <w:r w:rsidR="00F74CD1">
        <w:rPr>
          <w:rFonts w:ascii="Arial" w:hAnsi="Arial" w:cs="Arial"/>
          <w:sz w:val="18"/>
          <w:szCs w:val="18"/>
        </w:rPr>
        <w:t>s</w:t>
      </w:r>
      <w:r>
        <w:rPr>
          <w:rFonts w:ascii="Arial" w:hAnsi="Arial" w:cs="Arial"/>
          <w:sz w:val="18"/>
          <w:szCs w:val="18"/>
        </w:rPr>
        <w:t xml:space="preserve"> </w:t>
      </w:r>
      <w:r w:rsidR="004D501F">
        <w:rPr>
          <w:rFonts w:ascii="Arial" w:hAnsi="Arial" w:cs="Arial"/>
          <w:sz w:val="18"/>
          <w:szCs w:val="18"/>
        </w:rPr>
        <w:t>2, 16 et 17</w:t>
      </w:r>
    </w:p>
  </w:footnote>
  <w:footnote w:id="7">
    <w:p w14:paraId="57BC3B4B" w14:textId="6C44661A" w:rsidR="00FB1171" w:rsidRDefault="00FB1171" w:rsidP="00FB1171">
      <w:pPr>
        <w:pStyle w:val="Notedebasdepage"/>
        <w:jc w:val="both"/>
      </w:pPr>
      <w:r>
        <w:rPr>
          <w:rStyle w:val="Appelnotedebasdep"/>
        </w:rPr>
        <w:footnoteRef/>
      </w:r>
      <w:r>
        <w:t xml:space="preserve"> </w:t>
      </w:r>
      <w:r>
        <w:rPr>
          <w:rFonts w:ascii="Arial" w:hAnsi="Arial" w:cs="Arial"/>
          <w:sz w:val="18"/>
          <w:szCs w:val="18"/>
        </w:rPr>
        <w:t>En application de l’o</w:t>
      </w:r>
      <w:r w:rsidRPr="009C479E">
        <w:rPr>
          <w:rFonts w:ascii="Arial" w:hAnsi="Arial" w:cs="Arial"/>
          <w:sz w:val="18"/>
          <w:szCs w:val="18"/>
        </w:rPr>
        <w:t>rdonnance du 27 juillet 2017 visant à promouvoir la recherche, le développement et l'innovation par l'octroi d'aides affectées à des finalités économiques en faveur des entreprises et des organismes de recherche assimilés à des entreprises</w:t>
      </w:r>
      <w:r>
        <w:rPr>
          <w:rFonts w:ascii="Arial" w:hAnsi="Arial" w:cs="Arial"/>
          <w:sz w:val="18"/>
          <w:szCs w:val="18"/>
        </w:rPr>
        <w:t xml:space="preserve"> et plus particulièrement son article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CEE0" w14:textId="778FF501" w:rsidR="00300383" w:rsidRDefault="004058DE" w:rsidP="00300383">
    <w:pPr>
      <w:pStyle w:val="En-tte"/>
      <w:jc w:val="right"/>
    </w:pPr>
    <w:r>
      <w:rPr>
        <w:noProof/>
      </w:rPr>
      <w:drawing>
        <wp:inline distT="0" distB="0" distL="0" distR="0" wp14:anchorId="3152C461" wp14:editId="048D164C">
          <wp:extent cx="1629410" cy="459799"/>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893" cy="468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2DD506D5"/>
    <w:multiLevelType w:val="hybridMultilevel"/>
    <w:tmpl w:val="9072CA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71E2B06"/>
    <w:multiLevelType w:val="hybridMultilevel"/>
    <w:tmpl w:val="C6BC9AC0"/>
    <w:lvl w:ilvl="0" w:tplc="08D656D0">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52E465A"/>
    <w:multiLevelType w:val="hybridMultilevel"/>
    <w:tmpl w:val="443ABA60"/>
    <w:lvl w:ilvl="0" w:tplc="93246D24">
      <w:start w:val="1"/>
      <w:numFmt w:val="bullet"/>
      <w:lvlText w:val=""/>
      <w:lvlJc w:val="left"/>
      <w:pPr>
        <w:ind w:left="720" w:hanging="360"/>
      </w:pPr>
      <w:rPr>
        <w:rFonts w:ascii="Symbol" w:hAnsi="Symbol" w:hint="default"/>
      </w:rPr>
    </w:lvl>
    <w:lvl w:ilvl="1" w:tplc="782817F4">
      <w:start w:val="1"/>
      <w:numFmt w:val="bullet"/>
      <w:lvlText w:val="o"/>
      <w:lvlJc w:val="left"/>
      <w:pPr>
        <w:ind w:left="1440" w:hanging="360"/>
      </w:pPr>
      <w:rPr>
        <w:rFonts w:ascii="Courier New" w:hAnsi="Courier New" w:cs="Courier New" w:hint="default"/>
      </w:rPr>
    </w:lvl>
    <w:lvl w:ilvl="2" w:tplc="2DE281D4">
      <w:start w:val="1"/>
      <w:numFmt w:val="bullet"/>
      <w:lvlText w:val=""/>
      <w:lvlJc w:val="left"/>
      <w:pPr>
        <w:ind w:left="2160" w:hanging="360"/>
      </w:pPr>
      <w:rPr>
        <w:rFonts w:ascii="Wingdings" w:hAnsi="Wingdings" w:hint="default"/>
      </w:rPr>
    </w:lvl>
    <w:lvl w:ilvl="3" w:tplc="17929CEE">
      <w:start w:val="1"/>
      <w:numFmt w:val="bullet"/>
      <w:lvlText w:val=""/>
      <w:lvlJc w:val="left"/>
      <w:pPr>
        <w:ind w:left="2880" w:hanging="360"/>
      </w:pPr>
      <w:rPr>
        <w:rFonts w:ascii="Symbol" w:hAnsi="Symbol" w:hint="default"/>
      </w:rPr>
    </w:lvl>
    <w:lvl w:ilvl="4" w:tplc="C56E80FC">
      <w:start w:val="1"/>
      <w:numFmt w:val="bullet"/>
      <w:lvlText w:val="o"/>
      <w:lvlJc w:val="left"/>
      <w:pPr>
        <w:ind w:left="3600" w:hanging="360"/>
      </w:pPr>
      <w:rPr>
        <w:rFonts w:ascii="Courier New" w:hAnsi="Courier New" w:cs="Courier New" w:hint="default"/>
      </w:rPr>
    </w:lvl>
    <w:lvl w:ilvl="5" w:tplc="CC1CD270">
      <w:start w:val="1"/>
      <w:numFmt w:val="bullet"/>
      <w:lvlText w:val=""/>
      <w:lvlJc w:val="left"/>
      <w:pPr>
        <w:ind w:left="4320" w:hanging="360"/>
      </w:pPr>
      <w:rPr>
        <w:rFonts w:ascii="Wingdings" w:hAnsi="Wingdings" w:hint="default"/>
      </w:rPr>
    </w:lvl>
    <w:lvl w:ilvl="6" w:tplc="9D16F536">
      <w:start w:val="1"/>
      <w:numFmt w:val="bullet"/>
      <w:lvlText w:val=""/>
      <w:lvlJc w:val="left"/>
      <w:pPr>
        <w:ind w:left="5040" w:hanging="360"/>
      </w:pPr>
      <w:rPr>
        <w:rFonts w:ascii="Symbol" w:hAnsi="Symbol" w:hint="default"/>
      </w:rPr>
    </w:lvl>
    <w:lvl w:ilvl="7" w:tplc="CA5012D6">
      <w:start w:val="1"/>
      <w:numFmt w:val="bullet"/>
      <w:lvlText w:val="o"/>
      <w:lvlJc w:val="left"/>
      <w:pPr>
        <w:ind w:left="5760" w:hanging="360"/>
      </w:pPr>
      <w:rPr>
        <w:rFonts w:ascii="Courier New" w:hAnsi="Courier New" w:cs="Courier New" w:hint="default"/>
      </w:rPr>
    </w:lvl>
    <w:lvl w:ilvl="8" w:tplc="DE88AE06">
      <w:start w:val="1"/>
      <w:numFmt w:val="bullet"/>
      <w:lvlText w:val=""/>
      <w:lvlJc w:val="left"/>
      <w:pPr>
        <w:ind w:left="6480" w:hanging="360"/>
      </w:pPr>
      <w:rPr>
        <w:rFonts w:ascii="Wingdings" w:hAnsi="Wingdings" w:hint="default"/>
      </w:rPr>
    </w:lvl>
  </w:abstractNum>
  <w:abstractNum w:abstractNumId="4" w15:restartNumberingAfterBreak="0">
    <w:nsid w:val="4CCF72CE"/>
    <w:multiLevelType w:val="hybridMultilevel"/>
    <w:tmpl w:val="269C9318"/>
    <w:lvl w:ilvl="0" w:tplc="92F2D7C2">
      <w:start w:val="1"/>
      <w:numFmt w:val="bullet"/>
      <w:lvlText w:val=""/>
      <w:lvlJc w:val="left"/>
      <w:pPr>
        <w:ind w:left="360" w:hanging="360"/>
      </w:pPr>
      <w:rPr>
        <w:rFonts w:ascii="Symbol" w:hAnsi="Symbol" w:hint="default"/>
      </w:rPr>
    </w:lvl>
    <w:lvl w:ilvl="1" w:tplc="D5DE1CCE">
      <w:start w:val="1"/>
      <w:numFmt w:val="lowerLetter"/>
      <w:lvlText w:val="%2."/>
      <w:lvlJc w:val="left"/>
      <w:pPr>
        <w:ind w:left="1080" w:hanging="360"/>
      </w:pPr>
    </w:lvl>
    <w:lvl w:ilvl="2" w:tplc="88F6D224">
      <w:start w:val="1"/>
      <w:numFmt w:val="lowerRoman"/>
      <w:lvlText w:val="%3."/>
      <w:lvlJc w:val="right"/>
      <w:pPr>
        <w:ind w:left="1800" w:hanging="180"/>
      </w:pPr>
    </w:lvl>
    <w:lvl w:ilvl="3" w:tplc="6888B332">
      <w:start w:val="1"/>
      <w:numFmt w:val="decimal"/>
      <w:lvlText w:val="%4."/>
      <w:lvlJc w:val="left"/>
      <w:pPr>
        <w:ind w:left="2520" w:hanging="360"/>
      </w:pPr>
    </w:lvl>
    <w:lvl w:ilvl="4" w:tplc="209A2AFA">
      <w:start w:val="1"/>
      <w:numFmt w:val="lowerLetter"/>
      <w:lvlText w:val="%5."/>
      <w:lvlJc w:val="left"/>
      <w:pPr>
        <w:ind w:left="3240" w:hanging="360"/>
      </w:pPr>
    </w:lvl>
    <w:lvl w:ilvl="5" w:tplc="29C260C2">
      <w:start w:val="1"/>
      <w:numFmt w:val="lowerRoman"/>
      <w:lvlText w:val="%6."/>
      <w:lvlJc w:val="right"/>
      <w:pPr>
        <w:ind w:left="3960" w:hanging="180"/>
      </w:pPr>
    </w:lvl>
    <w:lvl w:ilvl="6" w:tplc="87C2BB3E">
      <w:start w:val="1"/>
      <w:numFmt w:val="decimal"/>
      <w:lvlText w:val="%7."/>
      <w:lvlJc w:val="left"/>
      <w:pPr>
        <w:ind w:left="4680" w:hanging="360"/>
      </w:pPr>
    </w:lvl>
    <w:lvl w:ilvl="7" w:tplc="E1261450">
      <w:start w:val="1"/>
      <w:numFmt w:val="lowerLetter"/>
      <w:lvlText w:val="%8."/>
      <w:lvlJc w:val="left"/>
      <w:pPr>
        <w:ind w:left="5400" w:hanging="360"/>
      </w:pPr>
    </w:lvl>
    <w:lvl w:ilvl="8" w:tplc="974853DC">
      <w:start w:val="1"/>
      <w:numFmt w:val="lowerRoman"/>
      <w:lvlText w:val="%9."/>
      <w:lvlJc w:val="right"/>
      <w:pPr>
        <w:ind w:left="6120" w:hanging="180"/>
      </w:pPr>
    </w:lvl>
  </w:abstractNum>
  <w:abstractNum w:abstractNumId="5" w15:restartNumberingAfterBreak="0">
    <w:nsid w:val="60E7387E"/>
    <w:multiLevelType w:val="hybridMultilevel"/>
    <w:tmpl w:val="5356A130"/>
    <w:lvl w:ilvl="0" w:tplc="E042E008">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A127F62"/>
    <w:multiLevelType w:val="hybridMultilevel"/>
    <w:tmpl w:val="556EC7D4"/>
    <w:lvl w:ilvl="0" w:tplc="9FAAD0E8">
      <w:start w:val="1"/>
      <w:numFmt w:val="bullet"/>
      <w:lvlText w:val="-"/>
      <w:lvlJc w:val="left"/>
      <w:pPr>
        <w:ind w:left="720" w:hanging="360"/>
      </w:pPr>
      <w:rPr>
        <w:rFonts w:ascii="Arial" w:eastAsia="SimSun" w:hAnsi="Arial" w:cs="Arial" w:hint="default"/>
      </w:rPr>
    </w:lvl>
    <w:lvl w:ilvl="1" w:tplc="11B24C2A">
      <w:start w:val="1"/>
      <w:numFmt w:val="bullet"/>
      <w:lvlText w:val="o"/>
      <w:lvlJc w:val="left"/>
      <w:pPr>
        <w:ind w:left="1440" w:hanging="360"/>
      </w:pPr>
      <w:rPr>
        <w:rFonts w:ascii="Courier New" w:hAnsi="Courier New" w:cs="Courier New" w:hint="default"/>
      </w:rPr>
    </w:lvl>
    <w:lvl w:ilvl="2" w:tplc="3B4C43C0">
      <w:start w:val="1"/>
      <w:numFmt w:val="bullet"/>
      <w:lvlText w:val=""/>
      <w:lvlJc w:val="left"/>
      <w:pPr>
        <w:ind w:left="2160" w:hanging="360"/>
      </w:pPr>
      <w:rPr>
        <w:rFonts w:ascii="Wingdings" w:hAnsi="Wingdings" w:hint="default"/>
      </w:rPr>
    </w:lvl>
    <w:lvl w:ilvl="3" w:tplc="71344DEE">
      <w:start w:val="1"/>
      <w:numFmt w:val="bullet"/>
      <w:lvlText w:val=""/>
      <w:lvlJc w:val="left"/>
      <w:pPr>
        <w:ind w:left="2880" w:hanging="360"/>
      </w:pPr>
      <w:rPr>
        <w:rFonts w:ascii="Symbol" w:hAnsi="Symbol" w:hint="default"/>
      </w:rPr>
    </w:lvl>
    <w:lvl w:ilvl="4" w:tplc="045A2ED2">
      <w:start w:val="1"/>
      <w:numFmt w:val="bullet"/>
      <w:lvlText w:val="o"/>
      <w:lvlJc w:val="left"/>
      <w:pPr>
        <w:ind w:left="3600" w:hanging="360"/>
      </w:pPr>
      <w:rPr>
        <w:rFonts w:ascii="Courier New" w:hAnsi="Courier New" w:cs="Courier New" w:hint="default"/>
      </w:rPr>
    </w:lvl>
    <w:lvl w:ilvl="5" w:tplc="A04C267E">
      <w:start w:val="1"/>
      <w:numFmt w:val="bullet"/>
      <w:lvlText w:val=""/>
      <w:lvlJc w:val="left"/>
      <w:pPr>
        <w:ind w:left="4320" w:hanging="360"/>
      </w:pPr>
      <w:rPr>
        <w:rFonts w:ascii="Wingdings" w:hAnsi="Wingdings" w:hint="default"/>
      </w:rPr>
    </w:lvl>
    <w:lvl w:ilvl="6" w:tplc="1B76EF4E">
      <w:start w:val="1"/>
      <w:numFmt w:val="bullet"/>
      <w:lvlText w:val=""/>
      <w:lvlJc w:val="left"/>
      <w:pPr>
        <w:ind w:left="5040" w:hanging="360"/>
      </w:pPr>
      <w:rPr>
        <w:rFonts w:ascii="Symbol" w:hAnsi="Symbol" w:hint="default"/>
      </w:rPr>
    </w:lvl>
    <w:lvl w:ilvl="7" w:tplc="4D320B96">
      <w:start w:val="1"/>
      <w:numFmt w:val="bullet"/>
      <w:lvlText w:val="o"/>
      <w:lvlJc w:val="left"/>
      <w:pPr>
        <w:ind w:left="5760" w:hanging="360"/>
      </w:pPr>
      <w:rPr>
        <w:rFonts w:ascii="Courier New" w:hAnsi="Courier New" w:cs="Courier New" w:hint="default"/>
      </w:rPr>
    </w:lvl>
    <w:lvl w:ilvl="8" w:tplc="E8803DB0">
      <w:start w:val="1"/>
      <w:numFmt w:val="bullet"/>
      <w:lvlText w:val=""/>
      <w:lvlJc w:val="left"/>
      <w:pPr>
        <w:ind w:left="6480" w:hanging="360"/>
      </w:pPr>
      <w:rPr>
        <w:rFonts w:ascii="Wingdings" w:hAnsi="Wingdings" w:hint="default"/>
      </w:rPr>
    </w:lvl>
  </w:abstractNum>
  <w:abstractNum w:abstractNumId="7" w15:restartNumberingAfterBreak="0">
    <w:nsid w:val="6AE81BC1"/>
    <w:multiLevelType w:val="hybridMultilevel"/>
    <w:tmpl w:val="1A14DB76"/>
    <w:lvl w:ilvl="0" w:tplc="2E4C87EE">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27523861">
    <w:abstractNumId w:val="2"/>
  </w:num>
  <w:num w:numId="2" w16cid:durableId="1577325708">
    <w:abstractNumId w:val="0"/>
  </w:num>
  <w:num w:numId="3" w16cid:durableId="2104569375">
    <w:abstractNumId w:val="4"/>
  </w:num>
  <w:num w:numId="4" w16cid:durableId="332533175">
    <w:abstractNumId w:val="3"/>
  </w:num>
  <w:num w:numId="5" w16cid:durableId="1531723052">
    <w:abstractNumId w:val="6"/>
  </w:num>
  <w:num w:numId="6" w16cid:durableId="1234700669">
    <w:abstractNumId w:val="5"/>
  </w:num>
  <w:num w:numId="7" w16cid:durableId="496461857">
    <w:abstractNumId w:val="7"/>
  </w:num>
  <w:num w:numId="8" w16cid:durableId="1059670272">
    <w:abstractNumId w:val="2"/>
  </w:num>
  <w:num w:numId="9" w16cid:durableId="1103384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E4"/>
    <w:rsid w:val="00002529"/>
    <w:rsid w:val="00004485"/>
    <w:rsid w:val="00007C48"/>
    <w:rsid w:val="00010361"/>
    <w:rsid w:val="0001472A"/>
    <w:rsid w:val="00015470"/>
    <w:rsid w:val="00016929"/>
    <w:rsid w:val="000220F4"/>
    <w:rsid w:val="0004350C"/>
    <w:rsid w:val="00051748"/>
    <w:rsid w:val="00054921"/>
    <w:rsid w:val="000705AA"/>
    <w:rsid w:val="0008025C"/>
    <w:rsid w:val="00091580"/>
    <w:rsid w:val="0009422E"/>
    <w:rsid w:val="00095742"/>
    <w:rsid w:val="000B1CF7"/>
    <w:rsid w:val="000B3A6A"/>
    <w:rsid w:val="000B3CC4"/>
    <w:rsid w:val="000B58C5"/>
    <w:rsid w:val="000C4AD8"/>
    <w:rsid w:val="000C7B06"/>
    <w:rsid w:val="000D74E4"/>
    <w:rsid w:val="000E0089"/>
    <w:rsid w:val="000E37D2"/>
    <w:rsid w:val="000E51CB"/>
    <w:rsid w:val="000E671A"/>
    <w:rsid w:val="000F6926"/>
    <w:rsid w:val="000F6FAC"/>
    <w:rsid w:val="000F7039"/>
    <w:rsid w:val="001014B6"/>
    <w:rsid w:val="0010181D"/>
    <w:rsid w:val="001076B1"/>
    <w:rsid w:val="0011203E"/>
    <w:rsid w:val="0011231D"/>
    <w:rsid w:val="00113A76"/>
    <w:rsid w:val="00120E6F"/>
    <w:rsid w:val="001321B3"/>
    <w:rsid w:val="001358A1"/>
    <w:rsid w:val="0013741A"/>
    <w:rsid w:val="001428FA"/>
    <w:rsid w:val="001432BF"/>
    <w:rsid w:val="00144B70"/>
    <w:rsid w:val="00144D6B"/>
    <w:rsid w:val="00151F11"/>
    <w:rsid w:val="001526FF"/>
    <w:rsid w:val="00173367"/>
    <w:rsid w:val="00176F00"/>
    <w:rsid w:val="00182A6B"/>
    <w:rsid w:val="00186A4A"/>
    <w:rsid w:val="00193BD1"/>
    <w:rsid w:val="00194280"/>
    <w:rsid w:val="001A1560"/>
    <w:rsid w:val="001A1E17"/>
    <w:rsid w:val="001A2C5E"/>
    <w:rsid w:val="001A3045"/>
    <w:rsid w:val="001A5A99"/>
    <w:rsid w:val="001A5EF9"/>
    <w:rsid w:val="001A7480"/>
    <w:rsid w:val="001B6054"/>
    <w:rsid w:val="001C018D"/>
    <w:rsid w:val="001C0B96"/>
    <w:rsid w:val="001C0F08"/>
    <w:rsid w:val="001C43B6"/>
    <w:rsid w:val="001C5F73"/>
    <w:rsid w:val="001C643D"/>
    <w:rsid w:val="001D6F68"/>
    <w:rsid w:val="001D79DC"/>
    <w:rsid w:val="001E0B67"/>
    <w:rsid w:val="001E1163"/>
    <w:rsid w:val="001E1544"/>
    <w:rsid w:val="001E4081"/>
    <w:rsid w:val="001E648F"/>
    <w:rsid w:val="002050A2"/>
    <w:rsid w:val="00207156"/>
    <w:rsid w:val="002153DC"/>
    <w:rsid w:val="00220E07"/>
    <w:rsid w:val="00232E68"/>
    <w:rsid w:val="00235830"/>
    <w:rsid w:val="00250F96"/>
    <w:rsid w:val="00261DCD"/>
    <w:rsid w:val="0026210E"/>
    <w:rsid w:val="00281664"/>
    <w:rsid w:val="0028479E"/>
    <w:rsid w:val="00285F15"/>
    <w:rsid w:val="002873B4"/>
    <w:rsid w:val="002B32E5"/>
    <w:rsid w:val="002B5AEC"/>
    <w:rsid w:val="002C3DD7"/>
    <w:rsid w:val="002C6965"/>
    <w:rsid w:val="002C7A0C"/>
    <w:rsid w:val="002D0EAA"/>
    <w:rsid w:val="002D10AA"/>
    <w:rsid w:val="002D2068"/>
    <w:rsid w:val="002D25DE"/>
    <w:rsid w:val="002D6847"/>
    <w:rsid w:val="002E0847"/>
    <w:rsid w:val="002E1A6A"/>
    <w:rsid w:val="002E74C8"/>
    <w:rsid w:val="00300383"/>
    <w:rsid w:val="0030398E"/>
    <w:rsid w:val="003041DD"/>
    <w:rsid w:val="0030537F"/>
    <w:rsid w:val="00306361"/>
    <w:rsid w:val="00306580"/>
    <w:rsid w:val="003116CF"/>
    <w:rsid w:val="003119E1"/>
    <w:rsid w:val="00312ABB"/>
    <w:rsid w:val="00314804"/>
    <w:rsid w:val="00316FBF"/>
    <w:rsid w:val="003222EB"/>
    <w:rsid w:val="003238E8"/>
    <w:rsid w:val="00324237"/>
    <w:rsid w:val="00326FFF"/>
    <w:rsid w:val="00330FC3"/>
    <w:rsid w:val="00333CC9"/>
    <w:rsid w:val="00334250"/>
    <w:rsid w:val="003365ED"/>
    <w:rsid w:val="00340A64"/>
    <w:rsid w:val="00341F18"/>
    <w:rsid w:val="00344FD5"/>
    <w:rsid w:val="003457FD"/>
    <w:rsid w:val="00346F77"/>
    <w:rsid w:val="003471B7"/>
    <w:rsid w:val="00354652"/>
    <w:rsid w:val="00362634"/>
    <w:rsid w:val="00373805"/>
    <w:rsid w:val="00375571"/>
    <w:rsid w:val="00375D28"/>
    <w:rsid w:val="0038489E"/>
    <w:rsid w:val="00384B79"/>
    <w:rsid w:val="00385A67"/>
    <w:rsid w:val="0038668B"/>
    <w:rsid w:val="00392E79"/>
    <w:rsid w:val="00394B78"/>
    <w:rsid w:val="00395075"/>
    <w:rsid w:val="003978D9"/>
    <w:rsid w:val="003A0B9A"/>
    <w:rsid w:val="003A45A0"/>
    <w:rsid w:val="003B2473"/>
    <w:rsid w:val="003C24A8"/>
    <w:rsid w:val="003C607A"/>
    <w:rsid w:val="003D54AE"/>
    <w:rsid w:val="003D70D5"/>
    <w:rsid w:val="003E2509"/>
    <w:rsid w:val="003F60BF"/>
    <w:rsid w:val="00401D7E"/>
    <w:rsid w:val="00402DAB"/>
    <w:rsid w:val="0040504C"/>
    <w:rsid w:val="004052F0"/>
    <w:rsid w:val="004058DE"/>
    <w:rsid w:val="00412D52"/>
    <w:rsid w:val="00421E7E"/>
    <w:rsid w:val="00433342"/>
    <w:rsid w:val="00442518"/>
    <w:rsid w:val="004444FA"/>
    <w:rsid w:val="00450979"/>
    <w:rsid w:val="0045664B"/>
    <w:rsid w:val="00456ADD"/>
    <w:rsid w:val="004618DA"/>
    <w:rsid w:val="00467044"/>
    <w:rsid w:val="00474B85"/>
    <w:rsid w:val="00476193"/>
    <w:rsid w:val="00480B6F"/>
    <w:rsid w:val="00492619"/>
    <w:rsid w:val="00494188"/>
    <w:rsid w:val="00494CF7"/>
    <w:rsid w:val="004B1C65"/>
    <w:rsid w:val="004B7753"/>
    <w:rsid w:val="004B7CFA"/>
    <w:rsid w:val="004C3EE9"/>
    <w:rsid w:val="004C4E9B"/>
    <w:rsid w:val="004C6233"/>
    <w:rsid w:val="004D1F0B"/>
    <w:rsid w:val="004D3025"/>
    <w:rsid w:val="004D3AF1"/>
    <w:rsid w:val="004D501F"/>
    <w:rsid w:val="004D6FBC"/>
    <w:rsid w:val="004E1045"/>
    <w:rsid w:val="004E17D7"/>
    <w:rsid w:val="004E4CEF"/>
    <w:rsid w:val="004E6FAA"/>
    <w:rsid w:val="004F0E15"/>
    <w:rsid w:val="004F1EAE"/>
    <w:rsid w:val="004F3280"/>
    <w:rsid w:val="004F455D"/>
    <w:rsid w:val="004F499E"/>
    <w:rsid w:val="004F4CC5"/>
    <w:rsid w:val="00500E44"/>
    <w:rsid w:val="0050142C"/>
    <w:rsid w:val="00503625"/>
    <w:rsid w:val="00504C50"/>
    <w:rsid w:val="0051027B"/>
    <w:rsid w:val="00512EA7"/>
    <w:rsid w:val="00521F6C"/>
    <w:rsid w:val="00523487"/>
    <w:rsid w:val="0052457B"/>
    <w:rsid w:val="00526878"/>
    <w:rsid w:val="0053134F"/>
    <w:rsid w:val="0054309D"/>
    <w:rsid w:val="005430A5"/>
    <w:rsid w:val="00545A0F"/>
    <w:rsid w:val="00555A54"/>
    <w:rsid w:val="00557C20"/>
    <w:rsid w:val="005844D6"/>
    <w:rsid w:val="005852DB"/>
    <w:rsid w:val="00586A7C"/>
    <w:rsid w:val="00587A21"/>
    <w:rsid w:val="005930F5"/>
    <w:rsid w:val="005955CB"/>
    <w:rsid w:val="00596623"/>
    <w:rsid w:val="005A048A"/>
    <w:rsid w:val="005A23FE"/>
    <w:rsid w:val="005A3B10"/>
    <w:rsid w:val="005A4E65"/>
    <w:rsid w:val="005A6C98"/>
    <w:rsid w:val="005B36DD"/>
    <w:rsid w:val="005B7E24"/>
    <w:rsid w:val="005C2A0A"/>
    <w:rsid w:val="005D03B5"/>
    <w:rsid w:val="005D18E0"/>
    <w:rsid w:val="005D1957"/>
    <w:rsid w:val="005D35C4"/>
    <w:rsid w:val="005D6BB4"/>
    <w:rsid w:val="005E7B9F"/>
    <w:rsid w:val="005F2138"/>
    <w:rsid w:val="005F3261"/>
    <w:rsid w:val="005F4D24"/>
    <w:rsid w:val="005F5EF2"/>
    <w:rsid w:val="005F638B"/>
    <w:rsid w:val="00601CEC"/>
    <w:rsid w:val="0060221F"/>
    <w:rsid w:val="00602EC2"/>
    <w:rsid w:val="00606254"/>
    <w:rsid w:val="006068D4"/>
    <w:rsid w:val="00613889"/>
    <w:rsid w:val="00620424"/>
    <w:rsid w:val="00622B98"/>
    <w:rsid w:val="006233CA"/>
    <w:rsid w:val="0062744B"/>
    <w:rsid w:val="00631368"/>
    <w:rsid w:val="00633E96"/>
    <w:rsid w:val="00635F52"/>
    <w:rsid w:val="0064495A"/>
    <w:rsid w:val="00646ED7"/>
    <w:rsid w:val="00647940"/>
    <w:rsid w:val="00650957"/>
    <w:rsid w:val="006536A5"/>
    <w:rsid w:val="006561D1"/>
    <w:rsid w:val="0066153F"/>
    <w:rsid w:val="00661626"/>
    <w:rsid w:val="00661AD8"/>
    <w:rsid w:val="006632A4"/>
    <w:rsid w:val="00663EBC"/>
    <w:rsid w:val="00665131"/>
    <w:rsid w:val="006673B4"/>
    <w:rsid w:val="00672032"/>
    <w:rsid w:val="0067307A"/>
    <w:rsid w:val="00681A42"/>
    <w:rsid w:val="00684BEB"/>
    <w:rsid w:val="006942F5"/>
    <w:rsid w:val="00696897"/>
    <w:rsid w:val="006A1A4D"/>
    <w:rsid w:val="006A7AD7"/>
    <w:rsid w:val="006B0836"/>
    <w:rsid w:val="006B1EAE"/>
    <w:rsid w:val="006B2856"/>
    <w:rsid w:val="006B42CC"/>
    <w:rsid w:val="006C07EB"/>
    <w:rsid w:val="006C361D"/>
    <w:rsid w:val="006C50E8"/>
    <w:rsid w:val="006C6FD7"/>
    <w:rsid w:val="006F3A64"/>
    <w:rsid w:val="006F572C"/>
    <w:rsid w:val="00707D6F"/>
    <w:rsid w:val="00717DEC"/>
    <w:rsid w:val="0072223E"/>
    <w:rsid w:val="0072484E"/>
    <w:rsid w:val="00725DEF"/>
    <w:rsid w:val="00726D5A"/>
    <w:rsid w:val="00732DB5"/>
    <w:rsid w:val="007341CB"/>
    <w:rsid w:val="00736349"/>
    <w:rsid w:val="0073700D"/>
    <w:rsid w:val="007373EB"/>
    <w:rsid w:val="007378C5"/>
    <w:rsid w:val="0075083A"/>
    <w:rsid w:val="00751659"/>
    <w:rsid w:val="00752A95"/>
    <w:rsid w:val="007553AD"/>
    <w:rsid w:val="00756174"/>
    <w:rsid w:val="00767839"/>
    <w:rsid w:val="00770271"/>
    <w:rsid w:val="00771195"/>
    <w:rsid w:val="00772077"/>
    <w:rsid w:val="00772548"/>
    <w:rsid w:val="007746DB"/>
    <w:rsid w:val="00776552"/>
    <w:rsid w:val="00780A1A"/>
    <w:rsid w:val="0078484C"/>
    <w:rsid w:val="00786590"/>
    <w:rsid w:val="00795366"/>
    <w:rsid w:val="007A2077"/>
    <w:rsid w:val="007A3E1B"/>
    <w:rsid w:val="007A68F0"/>
    <w:rsid w:val="007A70C0"/>
    <w:rsid w:val="007A714E"/>
    <w:rsid w:val="007B468F"/>
    <w:rsid w:val="007B57E0"/>
    <w:rsid w:val="007B707B"/>
    <w:rsid w:val="007C0721"/>
    <w:rsid w:val="007C4EB6"/>
    <w:rsid w:val="007D13AC"/>
    <w:rsid w:val="007D5AFA"/>
    <w:rsid w:val="007D6485"/>
    <w:rsid w:val="007E471C"/>
    <w:rsid w:val="007E7090"/>
    <w:rsid w:val="007F17FF"/>
    <w:rsid w:val="007F1E2B"/>
    <w:rsid w:val="007F27D0"/>
    <w:rsid w:val="007F33ED"/>
    <w:rsid w:val="007F3D68"/>
    <w:rsid w:val="007F4465"/>
    <w:rsid w:val="00802507"/>
    <w:rsid w:val="00803390"/>
    <w:rsid w:val="00803EE6"/>
    <w:rsid w:val="008079F2"/>
    <w:rsid w:val="008167FB"/>
    <w:rsid w:val="00817800"/>
    <w:rsid w:val="00825997"/>
    <w:rsid w:val="00827DDC"/>
    <w:rsid w:val="00837CD8"/>
    <w:rsid w:val="008406F2"/>
    <w:rsid w:val="008463A1"/>
    <w:rsid w:val="0085239E"/>
    <w:rsid w:val="008556AA"/>
    <w:rsid w:val="00860316"/>
    <w:rsid w:val="00861DE0"/>
    <w:rsid w:val="00863FBF"/>
    <w:rsid w:val="00864103"/>
    <w:rsid w:val="0087695D"/>
    <w:rsid w:val="00877C2B"/>
    <w:rsid w:val="00880672"/>
    <w:rsid w:val="0088475A"/>
    <w:rsid w:val="00893971"/>
    <w:rsid w:val="0089538F"/>
    <w:rsid w:val="0089707C"/>
    <w:rsid w:val="008B1D8F"/>
    <w:rsid w:val="008C34B4"/>
    <w:rsid w:val="008D1549"/>
    <w:rsid w:val="008D71D5"/>
    <w:rsid w:val="008E0969"/>
    <w:rsid w:val="008E5A13"/>
    <w:rsid w:val="008E615D"/>
    <w:rsid w:val="008F0903"/>
    <w:rsid w:val="008F2859"/>
    <w:rsid w:val="008F2A20"/>
    <w:rsid w:val="00913489"/>
    <w:rsid w:val="00922073"/>
    <w:rsid w:val="00924514"/>
    <w:rsid w:val="009256D8"/>
    <w:rsid w:val="00932C7B"/>
    <w:rsid w:val="00935F8C"/>
    <w:rsid w:val="0093613B"/>
    <w:rsid w:val="0094018E"/>
    <w:rsid w:val="00940E16"/>
    <w:rsid w:val="00942DB2"/>
    <w:rsid w:val="00944D60"/>
    <w:rsid w:val="00946578"/>
    <w:rsid w:val="00951430"/>
    <w:rsid w:val="00956545"/>
    <w:rsid w:val="00973C43"/>
    <w:rsid w:val="00977E15"/>
    <w:rsid w:val="00980302"/>
    <w:rsid w:val="00982A8F"/>
    <w:rsid w:val="00982C8C"/>
    <w:rsid w:val="00991BF3"/>
    <w:rsid w:val="00995C40"/>
    <w:rsid w:val="009A269D"/>
    <w:rsid w:val="009A6611"/>
    <w:rsid w:val="009B0083"/>
    <w:rsid w:val="009B074C"/>
    <w:rsid w:val="009B7220"/>
    <w:rsid w:val="009B7A80"/>
    <w:rsid w:val="009C02F2"/>
    <w:rsid w:val="009C3481"/>
    <w:rsid w:val="009C4111"/>
    <w:rsid w:val="009C479E"/>
    <w:rsid w:val="009E72FD"/>
    <w:rsid w:val="009F4F6B"/>
    <w:rsid w:val="009F654D"/>
    <w:rsid w:val="009F656B"/>
    <w:rsid w:val="00A007C3"/>
    <w:rsid w:val="00A027AD"/>
    <w:rsid w:val="00A029BC"/>
    <w:rsid w:val="00A06444"/>
    <w:rsid w:val="00A20D4E"/>
    <w:rsid w:val="00A2318D"/>
    <w:rsid w:val="00A2499D"/>
    <w:rsid w:val="00A26095"/>
    <w:rsid w:val="00A35214"/>
    <w:rsid w:val="00A36A67"/>
    <w:rsid w:val="00A408B1"/>
    <w:rsid w:val="00A432D5"/>
    <w:rsid w:val="00A445D2"/>
    <w:rsid w:val="00A4542F"/>
    <w:rsid w:val="00A51BB1"/>
    <w:rsid w:val="00A5282B"/>
    <w:rsid w:val="00A544A5"/>
    <w:rsid w:val="00A57255"/>
    <w:rsid w:val="00A643B0"/>
    <w:rsid w:val="00A66E95"/>
    <w:rsid w:val="00A72A36"/>
    <w:rsid w:val="00A810DA"/>
    <w:rsid w:val="00A8119E"/>
    <w:rsid w:val="00A82EFF"/>
    <w:rsid w:val="00A83061"/>
    <w:rsid w:val="00A9039D"/>
    <w:rsid w:val="00A92C7C"/>
    <w:rsid w:val="00AA29C6"/>
    <w:rsid w:val="00AA3089"/>
    <w:rsid w:val="00AA60A7"/>
    <w:rsid w:val="00AB18AD"/>
    <w:rsid w:val="00AB32C8"/>
    <w:rsid w:val="00AC0481"/>
    <w:rsid w:val="00AD016E"/>
    <w:rsid w:val="00AD0CF0"/>
    <w:rsid w:val="00AD385A"/>
    <w:rsid w:val="00AE05B4"/>
    <w:rsid w:val="00AE3AA8"/>
    <w:rsid w:val="00AE3BA0"/>
    <w:rsid w:val="00AE6C29"/>
    <w:rsid w:val="00AF3062"/>
    <w:rsid w:val="00B00CD2"/>
    <w:rsid w:val="00B16BB2"/>
    <w:rsid w:val="00B22D0A"/>
    <w:rsid w:val="00B24FA8"/>
    <w:rsid w:val="00B2574B"/>
    <w:rsid w:val="00B25EE2"/>
    <w:rsid w:val="00B26A89"/>
    <w:rsid w:val="00B32D9E"/>
    <w:rsid w:val="00B35DE3"/>
    <w:rsid w:val="00B4032F"/>
    <w:rsid w:val="00B50397"/>
    <w:rsid w:val="00B566FB"/>
    <w:rsid w:val="00B57683"/>
    <w:rsid w:val="00B576C7"/>
    <w:rsid w:val="00B6064B"/>
    <w:rsid w:val="00B649D1"/>
    <w:rsid w:val="00B66615"/>
    <w:rsid w:val="00B671EE"/>
    <w:rsid w:val="00B8025E"/>
    <w:rsid w:val="00B8223A"/>
    <w:rsid w:val="00B84942"/>
    <w:rsid w:val="00B84DE6"/>
    <w:rsid w:val="00B9183D"/>
    <w:rsid w:val="00B94B92"/>
    <w:rsid w:val="00B96584"/>
    <w:rsid w:val="00BA067B"/>
    <w:rsid w:val="00BA06FC"/>
    <w:rsid w:val="00BA08E4"/>
    <w:rsid w:val="00BA16BE"/>
    <w:rsid w:val="00BA4841"/>
    <w:rsid w:val="00BA57AA"/>
    <w:rsid w:val="00BC547B"/>
    <w:rsid w:val="00BC6E67"/>
    <w:rsid w:val="00BD030F"/>
    <w:rsid w:val="00BD2B61"/>
    <w:rsid w:val="00BD37DC"/>
    <w:rsid w:val="00BD3D2E"/>
    <w:rsid w:val="00BD4A29"/>
    <w:rsid w:val="00BD6F80"/>
    <w:rsid w:val="00BE20C4"/>
    <w:rsid w:val="00BE2993"/>
    <w:rsid w:val="00BE3B5F"/>
    <w:rsid w:val="00BE66EB"/>
    <w:rsid w:val="00C01061"/>
    <w:rsid w:val="00C02345"/>
    <w:rsid w:val="00C029B6"/>
    <w:rsid w:val="00C15D1B"/>
    <w:rsid w:val="00C16A57"/>
    <w:rsid w:val="00C17377"/>
    <w:rsid w:val="00C202C2"/>
    <w:rsid w:val="00C20B1A"/>
    <w:rsid w:val="00C24AF9"/>
    <w:rsid w:val="00C3398A"/>
    <w:rsid w:val="00C34F02"/>
    <w:rsid w:val="00C37A6E"/>
    <w:rsid w:val="00C47F34"/>
    <w:rsid w:val="00C50F0E"/>
    <w:rsid w:val="00C54643"/>
    <w:rsid w:val="00C6433F"/>
    <w:rsid w:val="00C6442E"/>
    <w:rsid w:val="00C71565"/>
    <w:rsid w:val="00C729B0"/>
    <w:rsid w:val="00C744B2"/>
    <w:rsid w:val="00C766E6"/>
    <w:rsid w:val="00C76747"/>
    <w:rsid w:val="00C90C8A"/>
    <w:rsid w:val="00C911E0"/>
    <w:rsid w:val="00C918BD"/>
    <w:rsid w:val="00C95B17"/>
    <w:rsid w:val="00CA3F15"/>
    <w:rsid w:val="00CA6FFD"/>
    <w:rsid w:val="00CB4395"/>
    <w:rsid w:val="00CC12DB"/>
    <w:rsid w:val="00CC4D25"/>
    <w:rsid w:val="00CC5201"/>
    <w:rsid w:val="00CD5621"/>
    <w:rsid w:val="00CD6305"/>
    <w:rsid w:val="00CE172A"/>
    <w:rsid w:val="00CE40DA"/>
    <w:rsid w:val="00CE782C"/>
    <w:rsid w:val="00CE7B63"/>
    <w:rsid w:val="00CF08BC"/>
    <w:rsid w:val="00D021F1"/>
    <w:rsid w:val="00D11D28"/>
    <w:rsid w:val="00D14F39"/>
    <w:rsid w:val="00D2034D"/>
    <w:rsid w:val="00D221F5"/>
    <w:rsid w:val="00D22FD1"/>
    <w:rsid w:val="00D23633"/>
    <w:rsid w:val="00D30B87"/>
    <w:rsid w:val="00D33296"/>
    <w:rsid w:val="00D343F7"/>
    <w:rsid w:val="00D516A7"/>
    <w:rsid w:val="00D60A45"/>
    <w:rsid w:val="00D60B77"/>
    <w:rsid w:val="00D61DF3"/>
    <w:rsid w:val="00D65974"/>
    <w:rsid w:val="00D70AA9"/>
    <w:rsid w:val="00D74E0F"/>
    <w:rsid w:val="00D74E67"/>
    <w:rsid w:val="00D8393F"/>
    <w:rsid w:val="00D840D8"/>
    <w:rsid w:val="00D900AC"/>
    <w:rsid w:val="00D90CB3"/>
    <w:rsid w:val="00D91086"/>
    <w:rsid w:val="00D91805"/>
    <w:rsid w:val="00DA2003"/>
    <w:rsid w:val="00DA338E"/>
    <w:rsid w:val="00DA39A1"/>
    <w:rsid w:val="00DB2954"/>
    <w:rsid w:val="00DB32C4"/>
    <w:rsid w:val="00DB331F"/>
    <w:rsid w:val="00DB4691"/>
    <w:rsid w:val="00DB499A"/>
    <w:rsid w:val="00DD0742"/>
    <w:rsid w:val="00DD518D"/>
    <w:rsid w:val="00DD6837"/>
    <w:rsid w:val="00DD72C3"/>
    <w:rsid w:val="00DE2F6E"/>
    <w:rsid w:val="00DF5181"/>
    <w:rsid w:val="00DF51F8"/>
    <w:rsid w:val="00DF68BC"/>
    <w:rsid w:val="00E00B15"/>
    <w:rsid w:val="00E02511"/>
    <w:rsid w:val="00E20642"/>
    <w:rsid w:val="00E32E20"/>
    <w:rsid w:val="00E3795E"/>
    <w:rsid w:val="00E456E7"/>
    <w:rsid w:val="00E46DDC"/>
    <w:rsid w:val="00E47ED9"/>
    <w:rsid w:val="00E51147"/>
    <w:rsid w:val="00E61A3F"/>
    <w:rsid w:val="00E623B4"/>
    <w:rsid w:val="00E66C24"/>
    <w:rsid w:val="00E73EB3"/>
    <w:rsid w:val="00E7633E"/>
    <w:rsid w:val="00E77543"/>
    <w:rsid w:val="00E81DDF"/>
    <w:rsid w:val="00E95294"/>
    <w:rsid w:val="00E9622A"/>
    <w:rsid w:val="00EB4222"/>
    <w:rsid w:val="00EB60E4"/>
    <w:rsid w:val="00EB7248"/>
    <w:rsid w:val="00EC016C"/>
    <w:rsid w:val="00EC3A9B"/>
    <w:rsid w:val="00ED2965"/>
    <w:rsid w:val="00EE0B70"/>
    <w:rsid w:val="00EE179D"/>
    <w:rsid w:val="00EE3F3B"/>
    <w:rsid w:val="00EF371E"/>
    <w:rsid w:val="00EF499B"/>
    <w:rsid w:val="00EF4AF6"/>
    <w:rsid w:val="00F040A3"/>
    <w:rsid w:val="00F06517"/>
    <w:rsid w:val="00F104FE"/>
    <w:rsid w:val="00F22DE4"/>
    <w:rsid w:val="00F253AB"/>
    <w:rsid w:val="00F27570"/>
    <w:rsid w:val="00F33C9D"/>
    <w:rsid w:val="00F37B69"/>
    <w:rsid w:val="00F42E7D"/>
    <w:rsid w:val="00F45667"/>
    <w:rsid w:val="00F47053"/>
    <w:rsid w:val="00F53E78"/>
    <w:rsid w:val="00F567ED"/>
    <w:rsid w:val="00F5762E"/>
    <w:rsid w:val="00F64C1F"/>
    <w:rsid w:val="00F66583"/>
    <w:rsid w:val="00F7005F"/>
    <w:rsid w:val="00F73DF0"/>
    <w:rsid w:val="00F74CD1"/>
    <w:rsid w:val="00F80AA7"/>
    <w:rsid w:val="00F81CD1"/>
    <w:rsid w:val="00F845AC"/>
    <w:rsid w:val="00F97404"/>
    <w:rsid w:val="00FA042B"/>
    <w:rsid w:val="00FB0336"/>
    <w:rsid w:val="00FB1171"/>
    <w:rsid w:val="00FB4CC6"/>
    <w:rsid w:val="00FC03CD"/>
    <w:rsid w:val="00FC1B8B"/>
    <w:rsid w:val="00FD3163"/>
    <w:rsid w:val="00FD32DC"/>
    <w:rsid w:val="00FE0AB3"/>
    <w:rsid w:val="00FE2039"/>
    <w:rsid w:val="00FE6348"/>
    <w:rsid w:val="00FF78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67088"/>
  <w15:chartTrackingRefBased/>
  <w15:docId w15:val="{5807F87A-2A37-40A2-9395-EC163F7E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B1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B3C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00383"/>
    <w:pPr>
      <w:tabs>
        <w:tab w:val="center" w:pos="4536"/>
        <w:tab w:val="right" w:pos="9072"/>
      </w:tabs>
      <w:spacing w:after="0" w:line="240" w:lineRule="auto"/>
    </w:pPr>
  </w:style>
  <w:style w:type="character" w:customStyle="1" w:styleId="En-tteCar">
    <w:name w:val="En-tête Car"/>
    <w:basedOn w:val="Policepardfaut"/>
    <w:link w:val="En-tte"/>
    <w:uiPriority w:val="99"/>
    <w:rsid w:val="00300383"/>
  </w:style>
  <w:style w:type="paragraph" w:styleId="Pieddepage">
    <w:name w:val="footer"/>
    <w:basedOn w:val="Normal"/>
    <w:link w:val="PieddepageCar"/>
    <w:unhideWhenUsed/>
    <w:rsid w:val="003003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383"/>
  </w:style>
  <w:style w:type="character" w:styleId="Numrodepage">
    <w:name w:val="page number"/>
    <w:basedOn w:val="Policepardfaut"/>
    <w:rsid w:val="00B66615"/>
  </w:style>
  <w:style w:type="paragraph" w:styleId="Notedebasdepage">
    <w:name w:val="footnote text"/>
    <w:basedOn w:val="Normal"/>
    <w:link w:val="NotedebasdepageCar"/>
    <w:uiPriority w:val="99"/>
    <w:semiHidden/>
    <w:unhideWhenUsed/>
    <w:rsid w:val="006C36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C361D"/>
    <w:rPr>
      <w:sz w:val="20"/>
      <w:szCs w:val="20"/>
    </w:rPr>
  </w:style>
  <w:style w:type="character" w:styleId="Appelnotedebasdep">
    <w:name w:val="footnote reference"/>
    <w:basedOn w:val="Policepardfaut"/>
    <w:uiPriority w:val="99"/>
    <w:semiHidden/>
    <w:unhideWhenUsed/>
    <w:rsid w:val="006C361D"/>
    <w:rPr>
      <w:vertAlign w:val="superscript"/>
    </w:rPr>
  </w:style>
  <w:style w:type="character" w:styleId="Lienhypertexte">
    <w:name w:val="Hyperlink"/>
    <w:basedOn w:val="Policepardfaut"/>
    <w:uiPriority w:val="99"/>
    <w:unhideWhenUsed/>
    <w:rsid w:val="00A007C3"/>
    <w:rPr>
      <w:color w:val="0563C1" w:themeColor="hyperlink"/>
      <w:u w:val="single"/>
    </w:rPr>
  </w:style>
  <w:style w:type="character" w:styleId="Mentionnonrsolue">
    <w:name w:val="Unresolved Mention"/>
    <w:basedOn w:val="Policepardfaut"/>
    <w:uiPriority w:val="99"/>
    <w:semiHidden/>
    <w:unhideWhenUsed/>
    <w:rsid w:val="00A007C3"/>
    <w:rPr>
      <w:color w:val="605E5C"/>
      <w:shd w:val="clear" w:color="auto" w:fill="E1DFDD"/>
    </w:rPr>
  </w:style>
  <w:style w:type="paragraph" w:styleId="Paragraphedeliste">
    <w:name w:val="List Paragraph"/>
    <w:basedOn w:val="Normal"/>
    <w:uiPriority w:val="34"/>
    <w:qFormat/>
    <w:rsid w:val="001A5A99"/>
    <w:pPr>
      <w:ind w:left="720"/>
      <w:contextualSpacing/>
    </w:pPr>
  </w:style>
  <w:style w:type="table" w:styleId="Grilledutableau">
    <w:name w:val="Table Grid"/>
    <w:basedOn w:val="TableauNormal"/>
    <w:uiPriority w:val="39"/>
    <w:rsid w:val="007E70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sid w:val="007E7090"/>
    <w:rPr>
      <w:sz w:val="16"/>
      <w:szCs w:val="16"/>
    </w:rPr>
  </w:style>
  <w:style w:type="paragraph" w:styleId="Commentaire">
    <w:name w:val="annotation text"/>
    <w:basedOn w:val="Normal"/>
    <w:link w:val="CommentaireCar"/>
    <w:uiPriority w:val="99"/>
    <w:unhideWhenUsed/>
    <w:rsid w:val="007E7090"/>
    <w:pPr>
      <w:spacing w:line="240" w:lineRule="auto"/>
    </w:pPr>
    <w:rPr>
      <w:sz w:val="20"/>
      <w:szCs w:val="20"/>
    </w:rPr>
  </w:style>
  <w:style w:type="character" w:customStyle="1" w:styleId="CommentaireCar">
    <w:name w:val="Commentaire Car"/>
    <w:basedOn w:val="Policepardfaut"/>
    <w:link w:val="Commentaire"/>
    <w:uiPriority w:val="99"/>
    <w:rsid w:val="007E7090"/>
    <w:rPr>
      <w:sz w:val="20"/>
      <w:szCs w:val="20"/>
    </w:rPr>
  </w:style>
  <w:style w:type="paragraph" w:styleId="Objetducommentaire">
    <w:name w:val="annotation subject"/>
    <w:basedOn w:val="Commentaire"/>
    <w:next w:val="Commentaire"/>
    <w:link w:val="ObjetducommentaireCar"/>
    <w:uiPriority w:val="99"/>
    <w:semiHidden/>
    <w:unhideWhenUsed/>
    <w:rsid w:val="007E7090"/>
    <w:rPr>
      <w:b/>
      <w:bCs/>
    </w:rPr>
  </w:style>
  <w:style w:type="character" w:customStyle="1" w:styleId="ObjetducommentaireCar">
    <w:name w:val="Objet du commentaire Car"/>
    <w:basedOn w:val="CommentaireCar"/>
    <w:link w:val="Objetducommentaire"/>
    <w:uiPriority w:val="99"/>
    <w:semiHidden/>
    <w:rsid w:val="007E7090"/>
    <w:rPr>
      <w:b/>
      <w:bCs/>
      <w:sz w:val="20"/>
      <w:szCs w:val="20"/>
    </w:rPr>
  </w:style>
  <w:style w:type="character" w:customStyle="1" w:styleId="Titre2Car">
    <w:name w:val="Titre 2 Car"/>
    <w:basedOn w:val="Policepardfaut"/>
    <w:link w:val="Titre2"/>
    <w:uiPriority w:val="9"/>
    <w:rsid w:val="000B3CC4"/>
    <w:rPr>
      <w:rFonts w:asciiTheme="majorHAnsi" w:eastAsiaTheme="majorEastAsia" w:hAnsiTheme="majorHAnsi" w:cstheme="majorBidi"/>
      <w:color w:val="2F5496" w:themeColor="accent1" w:themeShade="BF"/>
      <w:sz w:val="26"/>
      <w:szCs w:val="26"/>
    </w:rPr>
  </w:style>
  <w:style w:type="character" w:styleId="Lienhypertextesuivivisit">
    <w:name w:val="FollowedHyperlink"/>
    <w:basedOn w:val="Policepardfaut"/>
    <w:uiPriority w:val="99"/>
    <w:semiHidden/>
    <w:unhideWhenUsed/>
    <w:rsid w:val="00330FC3"/>
    <w:rPr>
      <w:color w:val="954F72" w:themeColor="followedHyperlink"/>
      <w:u w:val="single"/>
    </w:rPr>
  </w:style>
  <w:style w:type="paragraph" w:styleId="NormalWeb">
    <w:name w:val="Normal (Web)"/>
    <w:basedOn w:val="Normal"/>
    <w:uiPriority w:val="99"/>
    <w:semiHidden/>
    <w:unhideWhenUsed/>
    <w:rsid w:val="0026210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144D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4D6B"/>
    <w:rPr>
      <w:rFonts w:ascii="Segoe UI" w:hAnsi="Segoe UI" w:cs="Segoe UI"/>
      <w:sz w:val="18"/>
      <w:szCs w:val="18"/>
    </w:rPr>
  </w:style>
  <w:style w:type="paragraph" w:styleId="Sansinterligne">
    <w:name w:val="No Spacing"/>
    <w:uiPriority w:val="1"/>
    <w:qFormat/>
    <w:rsid w:val="00BA067B"/>
    <w:pPr>
      <w:spacing w:after="0" w:line="240" w:lineRule="auto"/>
    </w:pPr>
  </w:style>
  <w:style w:type="paragraph" w:styleId="Rvision">
    <w:name w:val="Revision"/>
    <w:hidden/>
    <w:uiPriority w:val="99"/>
    <w:semiHidden/>
    <w:rsid w:val="00AA60A7"/>
    <w:pPr>
      <w:spacing w:after="0" w:line="240" w:lineRule="auto"/>
    </w:pPr>
  </w:style>
  <w:style w:type="character" w:customStyle="1" w:styleId="Titre1Car">
    <w:name w:val="Titre 1 Car"/>
    <w:basedOn w:val="Policepardfaut"/>
    <w:link w:val="Titre1"/>
    <w:uiPriority w:val="9"/>
    <w:rsid w:val="004B1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6970">
      <w:bodyDiv w:val="1"/>
      <w:marLeft w:val="0"/>
      <w:marRight w:val="0"/>
      <w:marTop w:val="0"/>
      <w:marBottom w:val="0"/>
      <w:divBdr>
        <w:top w:val="none" w:sz="0" w:space="0" w:color="auto"/>
        <w:left w:val="none" w:sz="0" w:space="0" w:color="auto"/>
        <w:bottom w:val="none" w:sz="0" w:space="0" w:color="auto"/>
        <w:right w:val="none" w:sz="0" w:space="0" w:color="auto"/>
      </w:divBdr>
    </w:div>
    <w:div w:id="926233208">
      <w:bodyDiv w:val="1"/>
      <w:marLeft w:val="0"/>
      <w:marRight w:val="0"/>
      <w:marTop w:val="0"/>
      <w:marBottom w:val="0"/>
      <w:divBdr>
        <w:top w:val="none" w:sz="0" w:space="0" w:color="auto"/>
        <w:left w:val="none" w:sz="0" w:space="0" w:color="auto"/>
        <w:bottom w:val="none" w:sz="0" w:space="0" w:color="auto"/>
        <w:right w:val="none" w:sz="0" w:space="0" w:color="auto"/>
      </w:divBdr>
    </w:div>
    <w:div w:id="1118835840">
      <w:bodyDiv w:val="1"/>
      <w:marLeft w:val="0"/>
      <w:marRight w:val="0"/>
      <w:marTop w:val="0"/>
      <w:marBottom w:val="0"/>
      <w:divBdr>
        <w:top w:val="none" w:sz="0" w:space="0" w:color="auto"/>
        <w:left w:val="none" w:sz="0" w:space="0" w:color="auto"/>
        <w:bottom w:val="none" w:sz="0" w:space="0" w:color="auto"/>
        <w:right w:val="none" w:sz="0" w:space="0" w:color="auto"/>
      </w:divBdr>
    </w:div>
    <w:div w:id="1137332826">
      <w:bodyDiv w:val="1"/>
      <w:marLeft w:val="0"/>
      <w:marRight w:val="0"/>
      <w:marTop w:val="0"/>
      <w:marBottom w:val="0"/>
      <w:divBdr>
        <w:top w:val="none" w:sz="0" w:space="0" w:color="auto"/>
        <w:left w:val="none" w:sz="0" w:space="0" w:color="auto"/>
        <w:bottom w:val="none" w:sz="0" w:space="0" w:color="auto"/>
        <w:right w:val="none" w:sz="0" w:space="0" w:color="auto"/>
      </w:divBdr>
      <w:divsChild>
        <w:div w:id="155808170">
          <w:marLeft w:val="1627"/>
          <w:marRight w:val="0"/>
          <w:marTop w:val="100"/>
          <w:marBottom w:val="0"/>
          <w:divBdr>
            <w:top w:val="none" w:sz="0" w:space="0" w:color="auto"/>
            <w:left w:val="none" w:sz="0" w:space="0" w:color="auto"/>
            <w:bottom w:val="none" w:sz="0" w:space="0" w:color="auto"/>
            <w:right w:val="none" w:sz="0" w:space="0" w:color="auto"/>
          </w:divBdr>
        </w:div>
      </w:divsChild>
    </w:div>
    <w:div w:id="1272057385">
      <w:bodyDiv w:val="1"/>
      <w:marLeft w:val="0"/>
      <w:marRight w:val="0"/>
      <w:marTop w:val="0"/>
      <w:marBottom w:val="0"/>
      <w:divBdr>
        <w:top w:val="none" w:sz="0" w:space="0" w:color="auto"/>
        <w:left w:val="none" w:sz="0" w:space="0" w:color="auto"/>
        <w:bottom w:val="none" w:sz="0" w:space="0" w:color="auto"/>
        <w:right w:val="none" w:sz="0" w:space="0" w:color="auto"/>
      </w:divBdr>
    </w:div>
    <w:div w:id="1377848380">
      <w:bodyDiv w:val="1"/>
      <w:marLeft w:val="0"/>
      <w:marRight w:val="0"/>
      <w:marTop w:val="0"/>
      <w:marBottom w:val="0"/>
      <w:divBdr>
        <w:top w:val="none" w:sz="0" w:space="0" w:color="auto"/>
        <w:left w:val="none" w:sz="0" w:space="0" w:color="auto"/>
        <w:bottom w:val="none" w:sz="0" w:space="0" w:color="auto"/>
        <w:right w:val="none" w:sz="0" w:space="0" w:color="auto"/>
      </w:divBdr>
      <w:divsChild>
        <w:div w:id="414328913">
          <w:marLeft w:val="1627"/>
          <w:marRight w:val="0"/>
          <w:marTop w:val="100"/>
          <w:marBottom w:val="0"/>
          <w:divBdr>
            <w:top w:val="none" w:sz="0" w:space="0" w:color="auto"/>
            <w:left w:val="none" w:sz="0" w:space="0" w:color="auto"/>
            <w:bottom w:val="none" w:sz="0" w:space="0" w:color="auto"/>
            <w:right w:val="none" w:sz="0" w:space="0" w:color="auto"/>
          </w:divBdr>
        </w:div>
      </w:divsChild>
    </w:div>
    <w:div w:id="1777288588">
      <w:bodyDiv w:val="1"/>
      <w:marLeft w:val="0"/>
      <w:marRight w:val="0"/>
      <w:marTop w:val="0"/>
      <w:marBottom w:val="0"/>
      <w:divBdr>
        <w:top w:val="none" w:sz="0" w:space="0" w:color="auto"/>
        <w:left w:val="none" w:sz="0" w:space="0" w:color="auto"/>
        <w:bottom w:val="none" w:sz="0" w:space="0" w:color="auto"/>
        <w:right w:val="none" w:sz="0" w:space="0" w:color="auto"/>
      </w:divBdr>
      <w:divsChild>
        <w:div w:id="1091781055">
          <w:marLeft w:val="1627"/>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rculareconomy.brussels/category/appels-a-projets/" TargetMode="External"/><Relationship Id="rId18" Type="http://schemas.openxmlformats.org/officeDocument/2006/relationships/hyperlink" Target="https://environnement.brussels/lenvironnement-etat-des-lieux/en-detail/environnement-pour-une-ville-durable/metabolisme-urbain" TargetMode="External"/><Relationship Id="rId26" Type="http://schemas.openxmlformats.org/officeDocument/2006/relationships/hyperlink" Target="http://fablab-ulb.be/" TargetMode="External"/><Relationship Id="rId39" Type="http://schemas.openxmlformats.org/officeDocument/2006/relationships/hyperlink" Target="https://goodfood.brussels/fr/contributions/good-food-b2b-anciennement-facilitateur-filiere-un-service-gratuit-pour-les?domain=cit" TargetMode="External"/><Relationship Id="rId21" Type="http://schemas.openxmlformats.org/officeDocument/2006/relationships/hyperlink" Target="http://www.arp-gan.be/fr/Recy-K.html" TargetMode="External"/><Relationship Id="rId34" Type="http://schemas.openxmlformats.org/officeDocument/2006/relationships/hyperlink" Target="https://www.irisphere.be/" TargetMode="External"/><Relationship Id="rId42" Type="http://schemas.openxmlformats.org/officeDocument/2006/relationships/hyperlink" Target="https://www.metamorphosis-consulting.com/" TargetMode="External"/><Relationship Id="rId47" Type="http://schemas.openxmlformats.org/officeDocument/2006/relationships/hyperlink" Target="https://www.research2b.be/"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create.brussels/projet/wim/resultat-de-la-recherche/" TargetMode="External"/><Relationship Id="rId29" Type="http://schemas.openxmlformats.org/officeDocument/2006/relationships/hyperlink" Target="https://www.microfactory.be/" TargetMode="External"/><Relationship Id="rId11" Type="http://schemas.openxmlformats.org/officeDocument/2006/relationships/hyperlink" Target="https://go4.brussels/wp-content/uploads/2021/07/S2030bis_FR.pdf" TargetMode="External"/><Relationship Id="rId24" Type="http://schemas.openxmlformats.org/officeDocument/2006/relationships/hyperlink" Target="http://www.cityfab3.brussels" TargetMode="External"/><Relationship Id="rId32" Type="http://schemas.openxmlformats.org/officeDocument/2006/relationships/hyperlink" Target="http://circlemade.brussels/" TargetMode="External"/><Relationship Id="rId37" Type="http://schemas.openxmlformats.org/officeDocument/2006/relationships/hyperlink" Target="https://buildcircular.brussels/" TargetMode="External"/><Relationship Id="rId40" Type="http://schemas.openxmlformats.org/officeDocument/2006/relationships/hyperlink" Target="https://www.sirris.be/fr/expertise/circular-economy" TargetMode="External"/><Relationship Id="rId45" Type="http://schemas.openxmlformats.org/officeDocument/2006/relationships/hyperlink" Target="https://www.recyclo.coop/" TargetMode="External"/><Relationship Id="rId5" Type="http://schemas.openxmlformats.org/officeDocument/2006/relationships/webSettings" Target="webSettings.xml"/><Relationship Id="rId15" Type="http://schemas.openxmlformats.org/officeDocument/2006/relationships/hyperlink" Target="https://library.metabolismofcities.org/" TargetMode="External"/><Relationship Id="rId23" Type="http://schemas.openxmlformats.org/officeDocument/2006/relationships/hyperlink" Target="http://www.cityfab2.brussels" TargetMode="External"/><Relationship Id="rId28" Type="http://schemas.openxmlformats.org/officeDocument/2006/relationships/hyperlink" Target="http://www.greenbizz.brussels" TargetMode="External"/><Relationship Id="rId36" Type="http://schemas.openxmlformats.org/officeDocument/2006/relationships/hyperlink" Target="https://environnement.brussels/thematiques/dechets-ressources/gestion-des-dechets/les-dechets-et-le-permis-denvironnement/le-facilitateur-permis-pour-le-secteur-de-leconomie-circulaire" TargetMode="External"/><Relationship Id="rId49" Type="http://schemas.openxmlformats.org/officeDocument/2006/relationships/footer" Target="footer1.xml"/><Relationship Id="rId10" Type="http://schemas.openxmlformats.org/officeDocument/2006/relationships/hyperlink" Target="https://shiftingeconomy.brussels/wp-content/uploads/2022/09/ShiftingEconomy-Brochure-FR_092022.pdf" TargetMode="External"/><Relationship Id="rId19" Type="http://schemas.openxmlformats.org/officeDocument/2006/relationships/hyperlink" Target="https://environnement.brussels/thematiques/dechets-ressources/action-de-la-region/plan-de-gestion-des-ressources-et-dechets" TargetMode="External"/><Relationship Id="rId31" Type="http://schemas.openxmlformats.org/officeDocument/2006/relationships/hyperlink" Target="http://www.circulareconomy.brussels/offre-de-soutien-a-leconomie-circulaire/" TargetMode="External"/><Relationship Id="rId44" Type="http://schemas.openxmlformats.org/officeDocument/2006/relationships/hyperlink" Target="https://www.21solutions.eu/job/gestion-environnementale/" TargetMode="External"/><Relationship Id="rId4" Type="http://schemas.openxmlformats.org/officeDocument/2006/relationships/settings" Target="settings.xml"/><Relationship Id="rId9" Type="http://schemas.openxmlformats.org/officeDocument/2006/relationships/hyperlink" Target="https://shiftingeconomy.brussels/wp-content/uploads/2022/09/ShiftingEconomy-Brochure-FR_092022.pdf" TargetMode="External"/><Relationship Id="rId14" Type="http://schemas.openxmlformats.org/officeDocument/2006/relationships/hyperlink" Target="https://innoviris.brussels/fr/documents/directives-comptables-generiques-2021" TargetMode="External"/><Relationship Id="rId22" Type="http://schemas.openxmlformats.org/officeDocument/2006/relationships/hyperlink" Target="http://www.cityfab1.brussels" TargetMode="External"/><Relationship Id="rId27" Type="http://schemas.openxmlformats.org/officeDocument/2006/relationships/hyperlink" Target="http://www.imal.org/en/fablab" TargetMode="External"/><Relationship Id="rId30" Type="http://schemas.openxmlformats.org/officeDocument/2006/relationships/hyperlink" Target="http://www.circularium.be/" TargetMode="External"/><Relationship Id="rId35" Type="http://schemas.openxmlformats.org/officeDocument/2006/relationships/hyperlink" Target="https://environnement.brussels/thematiques/dechets-ressources/gestion-des-dechets/les-bons-gestes-par-type-de-dechet/dechets" TargetMode="External"/><Relationship Id="rId43" Type="http://schemas.openxmlformats.org/officeDocument/2006/relationships/hyperlink" Target="https://www.ecores.eu/" TargetMode="External"/><Relationship Id="rId48" Type="http://schemas.openxmlformats.org/officeDocument/2006/relationships/header" Target="header1.xml"/><Relationship Id="rId8" Type="http://schemas.openxmlformats.org/officeDocument/2006/relationships/hyperlink" Target="http://document.environnement.brussels/opac_css/elecfile/PROG_160308_PREC_DEF_FR"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noviris.brussels/sites/default/files/documents/innoviris_plan_regional_innovation_pri_digital_fr.pdf" TargetMode="External"/><Relationship Id="rId17" Type="http://schemas.openxmlformats.org/officeDocument/2006/relationships/hyperlink" Target="https://bsi.brussels/ressources/" TargetMode="External"/><Relationship Id="rId25" Type="http://schemas.openxmlformats.org/officeDocument/2006/relationships/hyperlink" Target="http://fablab.hylas.be" TargetMode="External"/><Relationship Id="rId33" Type="http://schemas.openxmlformats.org/officeDocument/2006/relationships/hyperlink" Target="mailto:circlemade@hub.brussels" TargetMode="External"/><Relationship Id="rId38" Type="http://schemas.openxmlformats.org/officeDocument/2006/relationships/hyperlink" Target="https://www.buildwise.be/fr/" TargetMode="External"/><Relationship Id="rId46" Type="http://schemas.openxmlformats.org/officeDocument/2006/relationships/hyperlink" Target="https://www.comase.com/economie-circulaire.html" TargetMode="External"/><Relationship Id="rId20" Type="http://schemas.openxmlformats.org/officeDocument/2006/relationships/hyperlink" Target="http://www.circulareconomy.brussels/category/secteurs/ressources-dechets" TargetMode="External"/><Relationship Id="rId41" Type="http://schemas.openxmlformats.org/officeDocument/2006/relationships/hyperlink" Target="https://mad.brussels/fr/projects/nos-programmes-busines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nvironnement.brussels/thematiques/dechets-ressources/gestion-des-dechets/les-dechets-et-le-permis-denvironnement/fin-du-0" TargetMode="External"/><Relationship Id="rId1" Type="http://schemas.openxmlformats.org/officeDocument/2006/relationships/hyperlink" Target="https://environnement.brussels/sites/default/files/user_files/pgrd_181122_f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F02A5-21D3-4E1B-AC81-DEADC41B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7</Pages>
  <Words>4172</Words>
  <Characters>22952</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Vekemans</dc:creator>
  <cp:keywords/>
  <dc:description/>
  <cp:lastModifiedBy>Gilles Ysebaert</cp:lastModifiedBy>
  <cp:revision>137</cp:revision>
  <dcterms:created xsi:type="dcterms:W3CDTF">2022-02-25T14:29:00Z</dcterms:created>
  <dcterms:modified xsi:type="dcterms:W3CDTF">2024-02-20T11:23:00Z</dcterms:modified>
</cp:coreProperties>
</file>