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24596" w14:textId="77777777" w:rsidR="00C77561" w:rsidRDefault="00122454">
      <w:pPr>
        <w:widowControl w:val="0"/>
        <w:spacing w:after="0" w:line="240" w:lineRule="auto"/>
        <w:jc w:val="center"/>
        <w:rPr>
          <w:rFonts w:ascii="Arial" w:eastAsia="SimSun" w:hAnsi="Arial" w:cs="Mangal"/>
          <w:b/>
          <w:smallCaps/>
          <w:sz w:val="40"/>
          <w:szCs w:val="30"/>
          <w:lang w:eastAsia="zh-CN" w:bidi="hi-IN"/>
        </w:rPr>
      </w:pPr>
      <w:r>
        <w:rPr>
          <w:rFonts w:ascii="Arial" w:eastAsia="SimSun" w:hAnsi="Arial" w:cs="Mangal"/>
          <w:b/>
          <w:smallCaps/>
          <w:sz w:val="40"/>
          <w:szCs w:val="30"/>
          <w:lang w:eastAsia="zh-CN" w:bidi="hi-IN"/>
        </w:rPr>
        <w:t>Règlement</w:t>
      </w:r>
    </w:p>
    <w:p w14:paraId="6E245EBC" w14:textId="5C18BFBA" w:rsidR="00C77561" w:rsidRDefault="002F51FC">
      <w:pPr>
        <w:widowControl w:val="0"/>
        <w:spacing w:after="0" w:line="240" w:lineRule="auto"/>
        <w:jc w:val="center"/>
        <w:rPr>
          <w:rFonts w:ascii="Arial" w:eastAsia="SimSun" w:hAnsi="Arial" w:cs="Mangal"/>
          <w:b/>
          <w:smallCaps/>
          <w:sz w:val="40"/>
          <w:szCs w:val="30"/>
          <w:lang w:eastAsia="zh-CN" w:bidi="hi-IN"/>
        </w:rPr>
      </w:pPr>
      <w:r w:rsidRPr="002F51FC">
        <w:rPr>
          <w:rFonts w:ascii="Arial" w:eastAsia="SimSun" w:hAnsi="Arial" w:cs="Mangal"/>
          <w:b/>
          <w:smallCaps/>
          <w:sz w:val="40"/>
          <w:szCs w:val="30"/>
          <w:lang w:eastAsia="zh-CN" w:bidi="hi-IN"/>
        </w:rPr>
        <w:t>études de faisabilité</w:t>
      </w:r>
      <w:r>
        <w:rPr>
          <w:rFonts w:ascii="Arial" w:eastAsia="SimSun" w:hAnsi="Arial" w:cs="Mangal"/>
          <w:b/>
          <w:smallCaps/>
          <w:sz w:val="40"/>
          <w:szCs w:val="30"/>
          <w:lang w:eastAsia="zh-CN" w:bidi="hi-IN"/>
        </w:rPr>
        <w:t xml:space="preserve"> </w:t>
      </w:r>
      <w:r w:rsidR="00122454">
        <w:rPr>
          <w:rFonts w:ascii="Arial" w:hAnsi="Arial" w:cs="Arial"/>
          <w:b/>
          <w:sz w:val="40"/>
          <w:szCs w:val="40"/>
        </w:rPr>
        <w:t>(</w:t>
      </w:r>
      <w:r w:rsidR="00122454">
        <w:rPr>
          <w:rFonts w:ascii="Arial" w:hAnsi="Arial" w:cs="Arial"/>
          <w:b/>
          <w:sz w:val="40"/>
          <w:szCs w:val="40"/>
        </w:rPr>
        <w:fldChar w:fldCharType="begin"/>
      </w:r>
      <w:r w:rsidR="00122454">
        <w:rPr>
          <w:rFonts w:ascii="Arial" w:hAnsi="Arial" w:cs="Arial"/>
          <w:b/>
          <w:sz w:val="40"/>
          <w:szCs w:val="40"/>
        </w:rPr>
        <w:instrText xml:space="preserve"> date \@ "YYYY" </w:instrText>
      </w:r>
      <w:r w:rsidR="00122454">
        <w:rPr>
          <w:rFonts w:ascii="Arial" w:hAnsi="Arial" w:cs="Arial"/>
          <w:b/>
          <w:sz w:val="40"/>
          <w:szCs w:val="40"/>
        </w:rPr>
        <w:fldChar w:fldCharType="separate"/>
      </w:r>
      <w:r w:rsidR="009F7C72">
        <w:rPr>
          <w:rFonts w:ascii="Arial" w:hAnsi="Arial" w:cs="Arial"/>
          <w:b/>
          <w:noProof/>
          <w:sz w:val="40"/>
          <w:szCs w:val="40"/>
        </w:rPr>
        <w:t>2021</w:t>
      </w:r>
      <w:r w:rsidR="00122454">
        <w:rPr>
          <w:rFonts w:ascii="Arial" w:hAnsi="Arial" w:cs="Arial"/>
          <w:b/>
          <w:sz w:val="40"/>
          <w:szCs w:val="40"/>
        </w:rPr>
        <w:fldChar w:fldCharType="end"/>
      </w:r>
      <w:r w:rsidR="00122454">
        <w:rPr>
          <w:rFonts w:ascii="Arial" w:hAnsi="Arial" w:cs="Arial"/>
          <w:b/>
          <w:sz w:val="40"/>
          <w:szCs w:val="40"/>
        </w:rPr>
        <w:t>)</w:t>
      </w:r>
    </w:p>
    <w:p w14:paraId="2EC2EAE5" w14:textId="34B88A58" w:rsidR="009F7C72" w:rsidRDefault="009F7C72"/>
    <w:p w14:paraId="26A018B4" w14:textId="77777777" w:rsidR="009F7C72" w:rsidRDefault="009F7C72"/>
    <w:p w14:paraId="4AE6CC28" w14:textId="7D6E06C8" w:rsidR="00C77561" w:rsidRPr="00FE665B" w:rsidRDefault="00872929" w:rsidP="008F3DE3">
      <w:pPr>
        <w:widowControl w:val="0"/>
        <w:spacing w:before="68" w:after="62" w:line="227" w:lineRule="atLeast"/>
        <w:jc w:val="both"/>
        <w:rPr>
          <w:rFonts w:ascii="Arial" w:eastAsia="TimesNewRomanPSMT" w:hAnsi="Arial" w:cs="Gotham XNarrow Medium"/>
          <w:b/>
          <w:color w:val="004586"/>
          <w:sz w:val="28"/>
          <w:szCs w:val="28"/>
          <w:lang w:eastAsia="zh-CN" w:bidi="hi-IN"/>
        </w:rPr>
      </w:pPr>
      <w:r w:rsidRPr="00FE665B">
        <w:rPr>
          <w:rFonts w:ascii="Arial" w:eastAsia="TimesNewRomanPSMT" w:hAnsi="Arial" w:cs="Gotham XNarrow Medium"/>
          <w:b/>
          <w:color w:val="004586"/>
          <w:sz w:val="28"/>
          <w:szCs w:val="28"/>
          <w:lang w:eastAsia="zh-CN" w:bidi="hi-IN"/>
        </w:rPr>
        <w:t xml:space="preserve">Objectifs et </w:t>
      </w:r>
      <w:r w:rsidRPr="00444104">
        <w:rPr>
          <w:rFonts w:ascii="Arial" w:eastAsia="TimesNewRomanPSMT" w:hAnsi="Arial" w:cs="Gotham XNarrow Medium"/>
          <w:b/>
          <w:color w:val="004586"/>
          <w:sz w:val="28"/>
          <w:szCs w:val="28"/>
          <w:lang w:eastAsia="zh-CN" w:bidi="hi-IN"/>
        </w:rPr>
        <w:t>périmètre</w:t>
      </w:r>
      <w:r w:rsidRPr="00FE665B">
        <w:rPr>
          <w:rFonts w:ascii="Arial" w:eastAsia="TimesNewRomanPSMT" w:hAnsi="Arial" w:cs="Gotham XNarrow Medium"/>
          <w:b/>
          <w:color w:val="004586"/>
          <w:sz w:val="28"/>
          <w:szCs w:val="28"/>
          <w:lang w:eastAsia="zh-CN" w:bidi="hi-IN"/>
        </w:rPr>
        <w:t xml:space="preserve"> du programme</w:t>
      </w:r>
    </w:p>
    <w:p w14:paraId="13330768" w14:textId="44126E93" w:rsidR="00C77561" w:rsidRDefault="00C77561">
      <w:pPr>
        <w:widowControl w:val="0"/>
        <w:spacing w:after="120" w:line="240" w:lineRule="auto"/>
        <w:jc w:val="both"/>
        <w:rPr>
          <w:rFonts w:ascii="Arial" w:eastAsia="MS Mincho" w:hAnsi="Arial" w:cs="Gotham XNarrow Medium"/>
          <w:b/>
          <w:sz w:val="20"/>
          <w:szCs w:val="20"/>
          <w:u w:val="single"/>
          <w:lang w:eastAsia="zh-CN" w:bidi="hi-IN"/>
        </w:rPr>
      </w:pPr>
    </w:p>
    <w:p w14:paraId="1228E21C" w14:textId="2EF29B44" w:rsidR="00FA05F4" w:rsidRPr="00C05D3B" w:rsidRDefault="005B0071" w:rsidP="00C00382">
      <w:pPr>
        <w:widowControl w:val="0"/>
        <w:spacing w:after="120" w:line="240" w:lineRule="auto"/>
        <w:jc w:val="both"/>
        <w:rPr>
          <w:rFonts w:ascii="Arial" w:eastAsia="MS Mincho" w:hAnsi="Arial" w:cs="Gotham XNarrow Medium"/>
          <w:bCs/>
          <w:sz w:val="20"/>
          <w:szCs w:val="20"/>
          <w:lang w:eastAsia="zh-CN" w:bidi="hi-IN"/>
        </w:rPr>
      </w:pPr>
      <w:r>
        <w:rPr>
          <w:rFonts w:ascii="Arial" w:eastAsia="MS Mincho" w:hAnsi="Arial" w:cs="Gotham XNarrow Medium"/>
          <w:bCs/>
          <w:sz w:val="20"/>
          <w:szCs w:val="20"/>
          <w:lang w:eastAsia="zh-CN" w:bidi="hi-IN"/>
        </w:rPr>
        <w:t>Les financements « études de faisabilité » soutiennent les projets qui visent à vérifier la faisabilité technique d’</w:t>
      </w:r>
      <w:r w:rsidR="00CE0E58">
        <w:rPr>
          <w:rFonts w:ascii="Arial" w:eastAsia="MS Mincho" w:hAnsi="Arial" w:cs="Gotham XNarrow Medium"/>
          <w:bCs/>
          <w:sz w:val="20"/>
          <w:szCs w:val="20"/>
          <w:lang w:eastAsia="zh-CN" w:bidi="hi-IN"/>
        </w:rPr>
        <w:t>une innovation</w:t>
      </w:r>
      <w:r w:rsidR="00AC6920">
        <w:rPr>
          <w:rFonts w:ascii="Arial" w:eastAsia="MS Mincho" w:hAnsi="Arial" w:cs="Gotham XNarrow Medium"/>
          <w:bCs/>
          <w:sz w:val="20"/>
          <w:szCs w:val="20"/>
          <w:lang w:eastAsia="zh-CN" w:bidi="hi-IN"/>
        </w:rPr>
        <w:t xml:space="preserve"> aux défis techniques conséquents. L’innovation</w:t>
      </w:r>
      <w:r w:rsidR="00221E04">
        <w:rPr>
          <w:rFonts w:ascii="Arial" w:eastAsia="MS Mincho" w:hAnsi="Arial" w:cs="Gotham XNarrow Medium"/>
          <w:bCs/>
          <w:sz w:val="20"/>
          <w:szCs w:val="20"/>
          <w:lang w:eastAsia="zh-CN" w:bidi="hi-IN"/>
        </w:rPr>
        <w:t xml:space="preserve"> </w:t>
      </w:r>
      <w:r w:rsidR="00AC6920">
        <w:rPr>
          <w:rFonts w:ascii="Arial" w:eastAsia="MS Mincho" w:hAnsi="Arial" w:cs="Gotham XNarrow Medium"/>
          <w:bCs/>
          <w:sz w:val="20"/>
          <w:szCs w:val="20"/>
          <w:lang w:eastAsia="zh-CN" w:bidi="hi-IN"/>
        </w:rPr>
        <w:t xml:space="preserve">dont la faisabilité est vérifiée </w:t>
      </w:r>
      <w:r w:rsidR="007E733A">
        <w:rPr>
          <w:rFonts w:ascii="Arial" w:eastAsia="MS Mincho" w:hAnsi="Arial" w:cs="Gotham XNarrow Medium"/>
          <w:bCs/>
          <w:sz w:val="20"/>
          <w:szCs w:val="20"/>
          <w:lang w:eastAsia="zh-CN" w:bidi="hi-IN"/>
        </w:rPr>
        <w:t xml:space="preserve">se doit de </w:t>
      </w:r>
      <w:r w:rsidR="00AC6920">
        <w:rPr>
          <w:rFonts w:ascii="Arial" w:eastAsia="MS Mincho" w:hAnsi="Arial" w:cs="Gotham XNarrow Medium"/>
          <w:bCs/>
          <w:sz w:val="20"/>
          <w:szCs w:val="20"/>
          <w:lang w:eastAsia="zh-CN" w:bidi="hi-IN"/>
        </w:rPr>
        <w:t>représente</w:t>
      </w:r>
      <w:r w:rsidR="007E733A">
        <w:rPr>
          <w:rFonts w:ascii="Arial" w:eastAsia="MS Mincho" w:hAnsi="Arial" w:cs="Gotham XNarrow Medium"/>
          <w:bCs/>
          <w:sz w:val="20"/>
          <w:szCs w:val="20"/>
          <w:lang w:eastAsia="zh-CN" w:bidi="hi-IN"/>
        </w:rPr>
        <w:t>r</w:t>
      </w:r>
      <w:r w:rsidR="00AC6920">
        <w:rPr>
          <w:rFonts w:ascii="Arial" w:eastAsia="MS Mincho" w:hAnsi="Arial" w:cs="Gotham XNarrow Medium"/>
          <w:bCs/>
          <w:sz w:val="20"/>
          <w:szCs w:val="20"/>
          <w:lang w:eastAsia="zh-CN" w:bidi="hi-IN"/>
        </w:rPr>
        <w:t xml:space="preserve"> une étape importante par rapport à l’état de l’art dans le segment industriel couvert par le projet. </w:t>
      </w:r>
      <w:r w:rsidR="00EB71C0">
        <w:rPr>
          <w:rFonts w:ascii="Arial" w:eastAsia="MS Mincho" w:hAnsi="Arial" w:cs="Gotham XNarrow Medium"/>
          <w:bCs/>
          <w:sz w:val="20"/>
          <w:szCs w:val="20"/>
          <w:lang w:eastAsia="zh-CN" w:bidi="hi-IN"/>
        </w:rPr>
        <w:t>Le programme ne couvre donc pas</w:t>
      </w:r>
      <w:r w:rsidR="0008794C">
        <w:rPr>
          <w:rFonts w:ascii="Arial" w:eastAsia="MS Mincho" w:hAnsi="Arial" w:cs="Gotham XNarrow Medium"/>
          <w:bCs/>
          <w:sz w:val="20"/>
          <w:szCs w:val="20"/>
          <w:lang w:eastAsia="zh-CN" w:bidi="hi-IN"/>
        </w:rPr>
        <w:t xml:space="preserve"> l</w:t>
      </w:r>
      <w:r w:rsidR="00EB71C0">
        <w:rPr>
          <w:rFonts w:ascii="Arial" w:eastAsia="MS Mincho" w:hAnsi="Arial" w:cs="Gotham XNarrow Medium"/>
          <w:bCs/>
          <w:sz w:val="20"/>
          <w:szCs w:val="20"/>
          <w:lang w:eastAsia="zh-CN" w:bidi="hi-IN"/>
        </w:rPr>
        <w:t>’étude de la faisabilité de</w:t>
      </w:r>
      <w:r w:rsidR="0008794C">
        <w:rPr>
          <w:rFonts w:ascii="Arial" w:eastAsia="MS Mincho" w:hAnsi="Arial" w:cs="Gotham XNarrow Medium"/>
          <w:bCs/>
          <w:sz w:val="20"/>
          <w:szCs w:val="20"/>
          <w:lang w:eastAsia="zh-CN" w:bidi="hi-IN"/>
        </w:rPr>
        <w:t xml:space="preserve"> développements techniques </w:t>
      </w:r>
      <w:r w:rsidR="00E056ED">
        <w:rPr>
          <w:rFonts w:ascii="Arial" w:eastAsia="MS Mincho" w:hAnsi="Arial" w:cs="Gotham XNarrow Medium"/>
          <w:bCs/>
          <w:sz w:val="20"/>
          <w:szCs w:val="20"/>
          <w:lang w:eastAsia="zh-CN" w:bidi="hi-IN"/>
        </w:rPr>
        <w:t>mineures</w:t>
      </w:r>
      <w:r w:rsidR="00E02ADB">
        <w:rPr>
          <w:rFonts w:ascii="Arial" w:eastAsia="MS Mincho" w:hAnsi="Arial" w:cs="Gotham XNarrow Medium"/>
          <w:bCs/>
          <w:sz w:val="20"/>
          <w:szCs w:val="20"/>
          <w:lang w:eastAsia="zh-CN" w:bidi="hi-IN"/>
        </w:rPr>
        <w:t>.</w:t>
      </w:r>
    </w:p>
    <w:p w14:paraId="473517F2" w14:textId="5C9EA56E" w:rsidR="0037477E" w:rsidRDefault="007A0A68" w:rsidP="009A4F90">
      <w:pPr>
        <w:jc w:val="both"/>
        <w:rPr>
          <w:rFonts w:ascii="Arial" w:eastAsia="MS Mincho" w:hAnsi="Arial" w:cs="Gotham XNarrow Medium"/>
          <w:bCs/>
          <w:sz w:val="20"/>
          <w:szCs w:val="20"/>
          <w:lang w:eastAsia="zh-CN" w:bidi="hi-IN"/>
        </w:rPr>
      </w:pPr>
      <w:r>
        <w:rPr>
          <w:rFonts w:ascii="Arial" w:eastAsia="MS Mincho" w:hAnsi="Arial" w:cs="Gotham XNarrow Medium"/>
          <w:bCs/>
          <w:sz w:val="20"/>
          <w:szCs w:val="20"/>
          <w:lang w:eastAsia="zh-CN" w:bidi="hi-IN"/>
        </w:rPr>
        <w:t xml:space="preserve">L’étude de faisabilité </w:t>
      </w:r>
      <w:r w:rsidR="00AE4118">
        <w:rPr>
          <w:rFonts w:ascii="Arial" w:eastAsia="MS Mincho" w:hAnsi="Arial" w:cs="Gotham XNarrow Medium"/>
          <w:bCs/>
          <w:sz w:val="20"/>
          <w:szCs w:val="20"/>
          <w:lang w:eastAsia="zh-CN" w:bidi="hi-IN"/>
        </w:rPr>
        <w:t xml:space="preserve">a pour but de vérifier la faisabilité </w:t>
      </w:r>
      <w:r w:rsidR="00C00382">
        <w:rPr>
          <w:rFonts w:ascii="Arial" w:eastAsia="MS Mincho" w:hAnsi="Arial" w:cs="Gotham XNarrow Medium"/>
          <w:bCs/>
          <w:sz w:val="20"/>
          <w:szCs w:val="20"/>
          <w:lang w:eastAsia="zh-CN" w:bidi="hi-IN"/>
        </w:rPr>
        <w:t>technique</w:t>
      </w:r>
      <w:r w:rsidR="00AE4118">
        <w:rPr>
          <w:rFonts w:ascii="Arial" w:eastAsia="MS Mincho" w:hAnsi="Arial" w:cs="Gotham XNarrow Medium"/>
          <w:bCs/>
          <w:sz w:val="20"/>
          <w:szCs w:val="20"/>
          <w:lang w:eastAsia="zh-CN" w:bidi="hi-IN"/>
        </w:rPr>
        <w:t xml:space="preserve"> </w:t>
      </w:r>
      <w:r w:rsidR="00C00382">
        <w:rPr>
          <w:rFonts w:ascii="Arial" w:eastAsia="MS Mincho" w:hAnsi="Arial" w:cs="Gotham XNarrow Medium"/>
          <w:bCs/>
          <w:sz w:val="20"/>
          <w:szCs w:val="20"/>
          <w:lang w:eastAsia="zh-CN" w:bidi="hi-IN"/>
        </w:rPr>
        <w:t>d’innovations avec un niveau de maturité</w:t>
      </w:r>
      <w:r w:rsidR="009A4F90">
        <w:rPr>
          <w:rFonts w:ascii="Arial" w:eastAsia="MS Mincho" w:hAnsi="Arial" w:cs="Gotham XNarrow Medium"/>
          <w:bCs/>
          <w:sz w:val="20"/>
          <w:szCs w:val="20"/>
          <w:lang w:eastAsia="zh-CN" w:bidi="hi-IN"/>
        </w:rPr>
        <w:t xml:space="preserve"> technologique</w:t>
      </w:r>
      <w:r w:rsidR="00AE4118">
        <w:rPr>
          <w:rFonts w:ascii="Arial" w:eastAsia="MS Mincho" w:hAnsi="Arial" w:cs="Gotham XNarrow Medium"/>
          <w:bCs/>
          <w:sz w:val="20"/>
          <w:szCs w:val="20"/>
          <w:lang w:eastAsia="zh-CN" w:bidi="hi-IN"/>
        </w:rPr>
        <w:t xml:space="preserve"> </w:t>
      </w:r>
      <w:r w:rsidR="009A4F90">
        <w:rPr>
          <w:rFonts w:ascii="Arial" w:eastAsia="MS Mincho" w:hAnsi="Arial" w:cs="Gotham XNarrow Medium"/>
          <w:bCs/>
          <w:sz w:val="20"/>
          <w:szCs w:val="20"/>
          <w:lang w:eastAsia="zh-CN" w:bidi="hi-IN"/>
        </w:rPr>
        <w:t xml:space="preserve">allant de </w:t>
      </w:r>
      <w:r w:rsidR="00C00382">
        <w:rPr>
          <w:rFonts w:ascii="Arial" w:eastAsia="MS Mincho" w:hAnsi="Arial" w:cs="Gotham XNarrow Medium"/>
          <w:bCs/>
          <w:sz w:val="20"/>
          <w:szCs w:val="20"/>
          <w:lang w:eastAsia="zh-CN" w:bidi="hi-IN"/>
        </w:rPr>
        <w:t>TRL</w:t>
      </w:r>
      <w:r w:rsidR="009A4F90">
        <w:rPr>
          <w:rFonts w:ascii="Arial" w:eastAsia="MS Mincho" w:hAnsi="Arial" w:cs="Gotham XNarrow Medium"/>
          <w:bCs/>
          <w:sz w:val="20"/>
          <w:szCs w:val="20"/>
          <w:lang w:eastAsia="zh-CN" w:bidi="hi-IN"/>
        </w:rPr>
        <w:t>3 à TRL5 sur l’échelle de la maturité technologique</w:t>
      </w:r>
      <w:r w:rsidR="00EE1B2B">
        <w:rPr>
          <w:rFonts w:ascii="Arial" w:eastAsia="MS Mincho" w:hAnsi="Arial" w:cs="Gotham XNarrow Medium"/>
          <w:bCs/>
          <w:sz w:val="20"/>
          <w:szCs w:val="20"/>
          <w:lang w:eastAsia="zh-CN" w:bidi="hi-IN"/>
        </w:rPr>
        <w:t xml:space="preserve"> </w:t>
      </w:r>
      <w:r w:rsidR="009A4F90">
        <w:rPr>
          <w:rFonts w:ascii="Arial" w:eastAsia="MS Mincho" w:hAnsi="Arial" w:cs="Gotham XNarrow Medium"/>
          <w:bCs/>
          <w:sz w:val="20"/>
          <w:szCs w:val="20"/>
          <w:lang w:eastAsia="zh-CN" w:bidi="hi-IN"/>
        </w:rPr>
        <w:t>d’une innovation</w:t>
      </w:r>
      <w:r w:rsidR="00A40AFA">
        <w:rPr>
          <w:rStyle w:val="Appelnotedebasdep"/>
          <w:rFonts w:ascii="Arial" w:eastAsia="MS Mincho" w:hAnsi="Arial" w:cs="Gotham XNarrow Medium"/>
          <w:bCs/>
          <w:sz w:val="20"/>
          <w:szCs w:val="20"/>
          <w:lang w:eastAsia="zh-CN" w:bidi="hi-IN"/>
        </w:rPr>
        <w:footnoteReference w:id="1"/>
      </w:r>
      <w:r w:rsidR="009B3565">
        <w:rPr>
          <w:rFonts w:ascii="Arial" w:eastAsia="MS Mincho" w:hAnsi="Arial" w:cs="Gotham XNarrow Medium"/>
          <w:bCs/>
          <w:sz w:val="20"/>
          <w:szCs w:val="20"/>
          <w:lang w:eastAsia="zh-CN" w:bidi="hi-IN"/>
        </w:rPr>
        <w:t xml:space="preserve"> (voir l’échelle ci-dessous)</w:t>
      </w:r>
      <w:r w:rsidR="009A4F90">
        <w:rPr>
          <w:rFonts w:ascii="Arial" w:eastAsia="MS Mincho" w:hAnsi="Arial" w:cs="Gotham XNarrow Medium"/>
          <w:bCs/>
          <w:sz w:val="20"/>
          <w:szCs w:val="20"/>
          <w:lang w:eastAsia="zh-CN" w:bidi="hi-IN"/>
        </w:rPr>
        <w:t>. Plus précisément, l</w:t>
      </w:r>
      <w:r w:rsidR="009A4F90" w:rsidRPr="009A4F90">
        <w:rPr>
          <w:rFonts w:ascii="Arial" w:eastAsia="MS Mincho" w:hAnsi="Arial" w:cs="Gotham XNarrow Medium"/>
          <w:bCs/>
          <w:sz w:val="20"/>
          <w:szCs w:val="20"/>
          <w:lang w:eastAsia="zh-CN" w:bidi="hi-IN"/>
        </w:rPr>
        <w:t>’étude de faisabilité</w:t>
      </w:r>
      <w:r w:rsidR="009A4F90">
        <w:rPr>
          <w:rFonts w:ascii="Arial" w:eastAsia="MS Mincho" w:hAnsi="Arial" w:cs="Gotham XNarrow Medium"/>
          <w:bCs/>
          <w:sz w:val="20"/>
          <w:szCs w:val="20"/>
          <w:lang w:eastAsia="zh-CN" w:bidi="hi-IN"/>
        </w:rPr>
        <w:t xml:space="preserve"> </w:t>
      </w:r>
      <w:r w:rsidR="009A4F90" w:rsidRPr="009A4F90">
        <w:rPr>
          <w:rFonts w:ascii="Arial" w:eastAsia="MS Mincho" w:hAnsi="Arial" w:cs="Gotham XNarrow Medium"/>
          <w:bCs/>
          <w:sz w:val="20"/>
          <w:szCs w:val="20"/>
          <w:lang w:eastAsia="zh-CN" w:bidi="hi-IN"/>
        </w:rPr>
        <w:t>définit les principales caractéristiques et paramètres de l</w:t>
      </w:r>
      <w:r w:rsidR="009A4F90">
        <w:rPr>
          <w:rFonts w:ascii="Arial" w:eastAsia="MS Mincho" w:hAnsi="Arial" w:cs="Gotham XNarrow Medium"/>
          <w:bCs/>
          <w:sz w:val="20"/>
          <w:szCs w:val="20"/>
          <w:lang w:eastAsia="zh-CN" w:bidi="hi-IN"/>
        </w:rPr>
        <w:t>’innovation</w:t>
      </w:r>
      <w:r w:rsidR="002A77A4">
        <w:rPr>
          <w:rFonts w:ascii="Arial" w:eastAsia="MS Mincho" w:hAnsi="Arial" w:cs="Gotham XNarrow Medium"/>
          <w:bCs/>
          <w:sz w:val="20"/>
          <w:szCs w:val="20"/>
          <w:lang w:eastAsia="zh-CN" w:bidi="hi-IN"/>
        </w:rPr>
        <w:t xml:space="preserve">, </w:t>
      </w:r>
      <w:r w:rsidR="009A4F90" w:rsidRPr="009A4F90">
        <w:rPr>
          <w:rFonts w:ascii="Arial" w:eastAsia="MS Mincho" w:hAnsi="Arial" w:cs="Gotham XNarrow Medium"/>
          <w:bCs/>
          <w:sz w:val="20"/>
          <w:szCs w:val="20"/>
          <w:lang w:eastAsia="zh-CN" w:bidi="hi-IN"/>
        </w:rPr>
        <w:t>clarifie les contraintes et exigences de la phase de développement</w:t>
      </w:r>
      <w:r w:rsidR="002A77A4">
        <w:rPr>
          <w:rFonts w:ascii="Arial" w:eastAsia="MS Mincho" w:hAnsi="Arial" w:cs="Gotham XNarrow Medium"/>
          <w:bCs/>
          <w:sz w:val="20"/>
          <w:szCs w:val="20"/>
          <w:lang w:eastAsia="zh-CN" w:bidi="hi-IN"/>
        </w:rPr>
        <w:t xml:space="preserve"> et permet de </w:t>
      </w:r>
      <w:r w:rsidR="000A44CE">
        <w:rPr>
          <w:rFonts w:ascii="Arial" w:eastAsia="MS Mincho" w:hAnsi="Arial" w:cs="Gotham XNarrow Medium"/>
          <w:bCs/>
          <w:sz w:val="20"/>
          <w:szCs w:val="20"/>
          <w:lang w:eastAsia="zh-CN" w:bidi="hi-IN"/>
        </w:rPr>
        <w:t xml:space="preserve">faire </w:t>
      </w:r>
      <w:r w:rsidR="00252587">
        <w:rPr>
          <w:rFonts w:ascii="Arial" w:eastAsia="MS Mincho" w:hAnsi="Arial" w:cs="Gotham XNarrow Medium"/>
          <w:bCs/>
          <w:sz w:val="20"/>
          <w:szCs w:val="20"/>
          <w:lang w:eastAsia="zh-CN" w:bidi="hi-IN"/>
        </w:rPr>
        <w:t>des choix techniques</w:t>
      </w:r>
      <w:r w:rsidR="00CC16F1">
        <w:rPr>
          <w:rFonts w:ascii="Arial" w:eastAsia="MS Mincho" w:hAnsi="Arial" w:cs="Gotham XNarrow Medium"/>
          <w:bCs/>
          <w:sz w:val="20"/>
          <w:szCs w:val="20"/>
          <w:lang w:eastAsia="zh-CN" w:bidi="hi-IN"/>
        </w:rPr>
        <w:t xml:space="preserve"> nécessaires à la réalisation de l’innovation. </w:t>
      </w:r>
    </w:p>
    <w:p w14:paraId="3F8C877E" w14:textId="4020EAF0" w:rsidR="0028610A" w:rsidRDefault="00DE16A6" w:rsidP="009A4F90">
      <w:pPr>
        <w:jc w:val="both"/>
        <w:rPr>
          <w:rFonts w:ascii="Arial" w:eastAsia="MS Mincho" w:hAnsi="Arial" w:cs="Gotham XNarrow Medium"/>
          <w:bCs/>
          <w:sz w:val="20"/>
          <w:szCs w:val="20"/>
          <w:lang w:eastAsia="zh-CN" w:bidi="hi-IN"/>
        </w:rPr>
      </w:pPr>
      <w:r>
        <w:rPr>
          <w:rFonts w:ascii="Arial" w:eastAsia="MS Mincho" w:hAnsi="Arial" w:cs="Gotham XNarrow Medium"/>
          <w:bCs/>
          <w:sz w:val="20"/>
          <w:szCs w:val="20"/>
          <w:lang w:eastAsia="zh-CN" w:bidi="hi-IN"/>
        </w:rPr>
        <w:t xml:space="preserve">Le périmètre de l’étude de faisabilité </w:t>
      </w:r>
      <w:r w:rsidR="008A0F31">
        <w:rPr>
          <w:rFonts w:ascii="Arial" w:eastAsia="MS Mincho" w:hAnsi="Arial" w:cs="Gotham XNarrow Medium"/>
          <w:bCs/>
          <w:sz w:val="20"/>
          <w:szCs w:val="20"/>
          <w:lang w:eastAsia="zh-CN" w:bidi="hi-IN"/>
        </w:rPr>
        <w:t xml:space="preserve">commence après la validation théorique de l’innovation et </w:t>
      </w:r>
      <w:r>
        <w:rPr>
          <w:rFonts w:ascii="Arial" w:eastAsia="MS Mincho" w:hAnsi="Arial" w:cs="Gotham XNarrow Medium"/>
          <w:bCs/>
          <w:sz w:val="20"/>
          <w:szCs w:val="20"/>
          <w:lang w:eastAsia="zh-CN" w:bidi="hi-IN"/>
        </w:rPr>
        <w:t>s’arrête à la finalisation d’un Proof of Concept (</w:t>
      </w:r>
      <w:proofErr w:type="spellStart"/>
      <w:r>
        <w:rPr>
          <w:rFonts w:ascii="Arial" w:eastAsia="MS Mincho" w:hAnsi="Arial" w:cs="Gotham XNarrow Medium"/>
          <w:bCs/>
          <w:sz w:val="20"/>
          <w:szCs w:val="20"/>
          <w:lang w:eastAsia="zh-CN" w:bidi="hi-IN"/>
        </w:rPr>
        <w:t>PoC</w:t>
      </w:r>
      <w:proofErr w:type="spellEnd"/>
      <w:r>
        <w:rPr>
          <w:rFonts w:ascii="Arial" w:eastAsia="MS Mincho" w:hAnsi="Arial" w:cs="Gotham XNarrow Medium"/>
          <w:bCs/>
          <w:sz w:val="20"/>
          <w:szCs w:val="20"/>
          <w:lang w:eastAsia="zh-CN" w:bidi="hi-IN"/>
        </w:rPr>
        <w:t>)</w:t>
      </w:r>
      <w:r w:rsidR="007B75AD">
        <w:rPr>
          <w:rFonts w:ascii="Arial" w:eastAsia="MS Mincho" w:hAnsi="Arial" w:cs="Gotham XNarrow Medium"/>
          <w:bCs/>
          <w:sz w:val="20"/>
          <w:szCs w:val="20"/>
          <w:lang w:eastAsia="zh-CN" w:bidi="hi-IN"/>
        </w:rPr>
        <w:t xml:space="preserve"> (TRL5)</w:t>
      </w:r>
      <w:r w:rsidR="008A0F31">
        <w:rPr>
          <w:rFonts w:ascii="Arial" w:eastAsia="MS Mincho" w:hAnsi="Arial" w:cs="Gotham XNarrow Medium"/>
          <w:bCs/>
          <w:sz w:val="20"/>
          <w:szCs w:val="20"/>
          <w:lang w:eastAsia="zh-CN" w:bidi="hi-IN"/>
        </w:rPr>
        <w:t>. Le périmètre de ce programme ne</w:t>
      </w:r>
      <w:r>
        <w:rPr>
          <w:rFonts w:ascii="Arial" w:eastAsia="MS Mincho" w:hAnsi="Arial" w:cs="Gotham XNarrow Medium"/>
          <w:bCs/>
          <w:sz w:val="20"/>
          <w:szCs w:val="20"/>
          <w:lang w:eastAsia="zh-CN" w:bidi="hi-IN"/>
        </w:rPr>
        <w:t xml:space="preserve"> comprend pas le développement d’un prototype de l’innovation. Le développement de prototype rentre cependant dans le cadre du </w:t>
      </w:r>
      <w:hyperlink r:id="rId8" w:history="1">
        <w:r w:rsidRPr="00DE16A6">
          <w:rPr>
            <w:rStyle w:val="Lienhypertexte"/>
            <w:rFonts w:ascii="Arial" w:eastAsia="MS Mincho" w:hAnsi="Arial" w:cs="Gotham XNarrow Medium"/>
            <w:bCs/>
            <w:sz w:val="20"/>
            <w:szCs w:val="20"/>
            <w:lang w:eastAsia="zh-CN" w:bidi="hi-IN"/>
          </w:rPr>
          <w:t>financement de projets R&amp;D d’Innoviris</w:t>
        </w:r>
      </w:hyperlink>
      <w:r>
        <w:rPr>
          <w:rFonts w:ascii="Arial" w:eastAsia="MS Mincho" w:hAnsi="Arial" w:cs="Gotham XNarrow Medium"/>
          <w:bCs/>
          <w:sz w:val="20"/>
          <w:szCs w:val="20"/>
          <w:lang w:eastAsia="zh-CN" w:bidi="hi-IN"/>
        </w:rPr>
        <w:t>.</w:t>
      </w:r>
    </w:p>
    <w:p w14:paraId="0B03947A" w14:textId="3C7B6725" w:rsidR="0028610A" w:rsidRDefault="0028610A" w:rsidP="009A4F90">
      <w:pPr>
        <w:jc w:val="both"/>
        <w:rPr>
          <w:rFonts w:ascii="Arial" w:eastAsia="MS Mincho" w:hAnsi="Arial" w:cs="Gotham XNarrow Medium"/>
          <w:bCs/>
          <w:sz w:val="20"/>
          <w:szCs w:val="20"/>
          <w:lang w:eastAsia="zh-CN" w:bidi="hi-IN"/>
        </w:rPr>
      </w:pPr>
      <w:r>
        <w:rPr>
          <w:rFonts w:ascii="Arial" w:eastAsia="MS Mincho" w:hAnsi="Arial" w:cs="Gotham XNarrow Medium"/>
          <w:bCs/>
          <w:noProof/>
          <w:sz w:val="20"/>
          <w:szCs w:val="20"/>
          <w:lang w:eastAsia="zh-CN" w:bidi="hi-IN"/>
        </w:rPr>
        <w:drawing>
          <wp:inline distT="0" distB="0" distL="0" distR="0" wp14:anchorId="4FD2F96E" wp14:editId="3EBD21E5">
            <wp:extent cx="5693434" cy="1983747"/>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0441" cy="1986188"/>
                    </a:xfrm>
                    <a:prstGeom prst="rect">
                      <a:avLst/>
                    </a:prstGeom>
                    <a:noFill/>
                  </pic:spPr>
                </pic:pic>
              </a:graphicData>
            </a:graphic>
          </wp:inline>
        </w:drawing>
      </w:r>
    </w:p>
    <w:p w14:paraId="6530D2E7" w14:textId="77777777" w:rsidR="009F7C72" w:rsidRDefault="009F7C72" w:rsidP="009A4F90">
      <w:pPr>
        <w:jc w:val="both"/>
        <w:rPr>
          <w:rFonts w:ascii="Arial" w:eastAsia="MS Mincho" w:hAnsi="Arial" w:cs="Gotham XNarrow Medium"/>
          <w:bCs/>
          <w:sz w:val="20"/>
          <w:szCs w:val="20"/>
          <w:lang w:eastAsia="zh-CN" w:bidi="hi-IN"/>
        </w:rPr>
      </w:pPr>
    </w:p>
    <w:p w14:paraId="31AF46B0" w14:textId="77777777" w:rsidR="00E702B3" w:rsidRDefault="00E702B3" w:rsidP="00E702B3">
      <w:pPr>
        <w:spacing w:after="0" w:line="240" w:lineRule="auto"/>
        <w:rPr>
          <w:rFonts w:ascii="Arial" w:hAnsi="Arial" w:cs="Arial"/>
          <w:i/>
          <w:iCs/>
          <w:sz w:val="20"/>
          <w:szCs w:val="20"/>
        </w:rPr>
      </w:pPr>
      <w:r>
        <w:rPr>
          <w:rFonts w:ascii="Arial" w:hAnsi="Arial" w:cs="Arial"/>
          <w:i/>
          <w:iCs/>
          <w:sz w:val="20"/>
          <w:szCs w:val="20"/>
        </w:rPr>
        <w:t>Comment les projets sont-ils financés ?</w:t>
      </w:r>
    </w:p>
    <w:p w14:paraId="2C378CF4" w14:textId="77777777" w:rsidR="00E702B3" w:rsidRDefault="00E702B3" w:rsidP="00E702B3">
      <w:pPr>
        <w:spacing w:after="0" w:line="240" w:lineRule="auto"/>
        <w:rPr>
          <w:rFonts w:ascii="Arial" w:hAnsi="Arial" w:cs="Arial"/>
          <w:i/>
          <w:iCs/>
          <w:sz w:val="20"/>
          <w:szCs w:val="20"/>
        </w:rPr>
      </w:pPr>
    </w:p>
    <w:p w14:paraId="6A273D43" w14:textId="743C0868" w:rsidR="00E702B3" w:rsidRDefault="00E702B3" w:rsidP="00E702B3">
      <w:pPr>
        <w:spacing w:after="0" w:line="240" w:lineRule="auto"/>
        <w:rPr>
          <w:rFonts w:ascii="Arial" w:hAnsi="Arial" w:cs="Arial"/>
          <w:color w:val="000000"/>
          <w:sz w:val="20"/>
          <w:szCs w:val="20"/>
        </w:rPr>
      </w:pPr>
      <w:r>
        <w:rPr>
          <w:rFonts w:ascii="Arial" w:hAnsi="Arial" w:cs="Arial"/>
          <w:color w:val="000000"/>
          <w:sz w:val="20"/>
          <w:szCs w:val="20"/>
        </w:rPr>
        <w:t>Les projets sont financés sous la forme de subside selon la taille de l’entreprise repris dans le tableau ci-dessous.</w:t>
      </w:r>
    </w:p>
    <w:p w14:paraId="7E661E42" w14:textId="77777777" w:rsidR="00E702B3" w:rsidRDefault="00E702B3" w:rsidP="00E702B3">
      <w:pPr>
        <w:spacing w:after="0" w:line="240" w:lineRule="auto"/>
        <w:rPr>
          <w:rFonts w:ascii="Arial" w:hAnsi="Arial" w:cs="Arial"/>
          <w:color w:val="000000"/>
          <w:sz w:val="20"/>
          <w:szCs w:val="20"/>
        </w:rPr>
      </w:pPr>
    </w:p>
    <w:tbl>
      <w:tblPr>
        <w:tblStyle w:val="Grilledutableau"/>
        <w:tblW w:w="0" w:type="auto"/>
        <w:tblLook w:val="04A0" w:firstRow="1" w:lastRow="0" w:firstColumn="1" w:lastColumn="0" w:noHBand="0" w:noVBand="1"/>
      </w:tblPr>
      <w:tblGrid>
        <w:gridCol w:w="3020"/>
        <w:gridCol w:w="3779"/>
      </w:tblGrid>
      <w:tr w:rsidR="00E702B3" w14:paraId="7D5E9B78" w14:textId="77777777" w:rsidTr="00FE17C8">
        <w:trPr>
          <w:trHeight w:val="356"/>
        </w:trPr>
        <w:tc>
          <w:tcPr>
            <w:tcW w:w="3020" w:type="dxa"/>
          </w:tcPr>
          <w:p w14:paraId="2EA3D1E6" w14:textId="77777777" w:rsidR="00E702B3" w:rsidRDefault="00E702B3" w:rsidP="00FE17C8">
            <w:pPr>
              <w:rPr>
                <w:rFonts w:ascii="Arial" w:hAnsi="Arial" w:cs="Arial"/>
                <w:b/>
                <w:bCs/>
                <w:color w:val="000000"/>
                <w:sz w:val="20"/>
                <w:szCs w:val="20"/>
              </w:rPr>
            </w:pPr>
            <w:r>
              <w:rPr>
                <w:rFonts w:ascii="Arial" w:hAnsi="Arial" w:cs="Arial"/>
                <w:b/>
                <w:bCs/>
                <w:color w:val="000000"/>
                <w:sz w:val="20"/>
                <w:szCs w:val="20"/>
              </w:rPr>
              <w:t>Taille de l’entreprise</w:t>
            </w:r>
          </w:p>
        </w:tc>
        <w:tc>
          <w:tcPr>
            <w:tcW w:w="3779" w:type="dxa"/>
          </w:tcPr>
          <w:p w14:paraId="5DB82B36" w14:textId="77777777" w:rsidR="00E702B3" w:rsidRDefault="00E702B3" w:rsidP="00FE17C8">
            <w:pPr>
              <w:rPr>
                <w:rFonts w:ascii="Arial" w:hAnsi="Arial" w:cs="Arial"/>
                <w:b/>
                <w:bCs/>
                <w:color w:val="000000"/>
                <w:sz w:val="20"/>
                <w:szCs w:val="20"/>
              </w:rPr>
            </w:pPr>
            <w:r>
              <w:rPr>
                <w:rFonts w:ascii="Arial" w:hAnsi="Arial" w:cs="Arial"/>
                <w:b/>
                <w:bCs/>
                <w:color w:val="000000"/>
                <w:sz w:val="20"/>
                <w:szCs w:val="20"/>
              </w:rPr>
              <w:t>Taux d’intervention projet individuel</w:t>
            </w:r>
          </w:p>
        </w:tc>
      </w:tr>
      <w:tr w:rsidR="00E702B3" w14:paraId="1B256391" w14:textId="77777777" w:rsidTr="00FE17C8">
        <w:tc>
          <w:tcPr>
            <w:tcW w:w="3020" w:type="dxa"/>
          </w:tcPr>
          <w:p w14:paraId="317F372B" w14:textId="77777777" w:rsidR="00E702B3" w:rsidRPr="00FD790E" w:rsidRDefault="00E702B3" w:rsidP="00FE17C8">
            <w:pPr>
              <w:rPr>
                <w:rFonts w:ascii="Arial" w:hAnsi="Arial" w:cs="Arial"/>
                <w:color w:val="000000"/>
                <w:sz w:val="20"/>
                <w:szCs w:val="20"/>
              </w:rPr>
            </w:pPr>
            <w:r w:rsidRPr="00FD790E">
              <w:rPr>
                <w:rFonts w:ascii="Arial" w:hAnsi="Arial" w:cs="Arial"/>
                <w:color w:val="000000"/>
                <w:sz w:val="20"/>
                <w:szCs w:val="20"/>
              </w:rPr>
              <w:t>(T)PE</w:t>
            </w:r>
          </w:p>
        </w:tc>
        <w:tc>
          <w:tcPr>
            <w:tcW w:w="3779" w:type="dxa"/>
          </w:tcPr>
          <w:p w14:paraId="787427BD" w14:textId="77777777" w:rsidR="00E702B3" w:rsidRPr="00FD790E" w:rsidRDefault="00E702B3" w:rsidP="00FE17C8">
            <w:pPr>
              <w:rPr>
                <w:rFonts w:ascii="Arial" w:hAnsi="Arial" w:cs="Arial"/>
                <w:color w:val="000000"/>
                <w:sz w:val="20"/>
                <w:szCs w:val="20"/>
              </w:rPr>
            </w:pPr>
            <w:r w:rsidRPr="00FD790E">
              <w:rPr>
                <w:rFonts w:ascii="Arial" w:hAnsi="Arial" w:cs="Arial"/>
                <w:color w:val="000000"/>
                <w:sz w:val="20"/>
                <w:szCs w:val="20"/>
              </w:rPr>
              <w:t>70%</w:t>
            </w:r>
          </w:p>
        </w:tc>
      </w:tr>
      <w:tr w:rsidR="00E702B3" w14:paraId="3BC261BF" w14:textId="77777777" w:rsidTr="00FE17C8">
        <w:tc>
          <w:tcPr>
            <w:tcW w:w="3020" w:type="dxa"/>
          </w:tcPr>
          <w:p w14:paraId="0469665B" w14:textId="77777777" w:rsidR="00E702B3" w:rsidRPr="00FD790E" w:rsidRDefault="00E702B3" w:rsidP="00FE17C8">
            <w:pPr>
              <w:rPr>
                <w:rFonts w:ascii="Arial" w:hAnsi="Arial" w:cs="Arial"/>
                <w:color w:val="000000"/>
                <w:sz w:val="20"/>
                <w:szCs w:val="20"/>
              </w:rPr>
            </w:pPr>
            <w:r w:rsidRPr="00FD790E">
              <w:rPr>
                <w:rFonts w:ascii="Arial" w:hAnsi="Arial" w:cs="Arial"/>
                <w:color w:val="000000"/>
                <w:sz w:val="20"/>
                <w:szCs w:val="20"/>
              </w:rPr>
              <w:t>ME</w:t>
            </w:r>
          </w:p>
        </w:tc>
        <w:tc>
          <w:tcPr>
            <w:tcW w:w="3779" w:type="dxa"/>
          </w:tcPr>
          <w:p w14:paraId="5A8858C5" w14:textId="77777777" w:rsidR="00E702B3" w:rsidRPr="00FD790E" w:rsidRDefault="00E702B3" w:rsidP="00FE17C8">
            <w:pPr>
              <w:rPr>
                <w:rFonts w:ascii="Arial" w:hAnsi="Arial" w:cs="Arial"/>
                <w:color w:val="000000"/>
                <w:sz w:val="20"/>
                <w:szCs w:val="20"/>
              </w:rPr>
            </w:pPr>
            <w:r w:rsidRPr="00FD790E">
              <w:rPr>
                <w:rFonts w:ascii="Arial" w:hAnsi="Arial" w:cs="Arial"/>
                <w:color w:val="000000"/>
                <w:sz w:val="20"/>
                <w:szCs w:val="20"/>
              </w:rPr>
              <w:t>60%</w:t>
            </w:r>
          </w:p>
        </w:tc>
      </w:tr>
      <w:tr w:rsidR="00E702B3" w14:paraId="071D6C9E" w14:textId="77777777" w:rsidTr="00FE17C8">
        <w:tc>
          <w:tcPr>
            <w:tcW w:w="3020" w:type="dxa"/>
          </w:tcPr>
          <w:p w14:paraId="2B2CB09C" w14:textId="77777777" w:rsidR="00E702B3" w:rsidRPr="00FD790E" w:rsidRDefault="00E702B3" w:rsidP="00FE17C8">
            <w:pPr>
              <w:rPr>
                <w:rFonts w:ascii="Arial" w:hAnsi="Arial" w:cs="Arial"/>
                <w:color w:val="000000"/>
                <w:sz w:val="20"/>
                <w:szCs w:val="20"/>
              </w:rPr>
            </w:pPr>
            <w:r w:rsidRPr="00FD790E">
              <w:rPr>
                <w:rFonts w:ascii="Arial" w:hAnsi="Arial" w:cs="Arial"/>
                <w:sz w:val="20"/>
                <w:szCs w:val="20"/>
              </w:rPr>
              <w:t>GE</w:t>
            </w:r>
          </w:p>
        </w:tc>
        <w:tc>
          <w:tcPr>
            <w:tcW w:w="3779" w:type="dxa"/>
          </w:tcPr>
          <w:p w14:paraId="6C800A70" w14:textId="77777777" w:rsidR="00E702B3" w:rsidRPr="00FD790E" w:rsidRDefault="00E702B3" w:rsidP="00FE17C8">
            <w:pPr>
              <w:rPr>
                <w:rFonts w:ascii="Arial" w:hAnsi="Arial" w:cs="Arial"/>
                <w:color w:val="000000"/>
                <w:sz w:val="20"/>
                <w:szCs w:val="20"/>
              </w:rPr>
            </w:pPr>
            <w:r w:rsidRPr="00FD790E">
              <w:rPr>
                <w:rFonts w:ascii="Arial" w:hAnsi="Arial" w:cs="Arial"/>
                <w:sz w:val="20"/>
                <w:szCs w:val="20"/>
              </w:rPr>
              <w:t>50%</w:t>
            </w:r>
          </w:p>
        </w:tc>
      </w:tr>
    </w:tbl>
    <w:p w14:paraId="567B083C" w14:textId="71A0841A" w:rsidR="009F7C72" w:rsidRDefault="009F7C72" w:rsidP="009A4F90">
      <w:pPr>
        <w:jc w:val="both"/>
        <w:rPr>
          <w:rFonts w:ascii="Arial" w:eastAsia="MS Mincho" w:hAnsi="Arial" w:cs="Gotham XNarrow Medium"/>
          <w:bCs/>
          <w:sz w:val="20"/>
          <w:szCs w:val="20"/>
          <w:lang w:eastAsia="zh-CN" w:bidi="hi-IN"/>
        </w:rPr>
      </w:pPr>
    </w:p>
    <w:p w14:paraId="3445B794" w14:textId="02E8F368" w:rsidR="00176573" w:rsidRPr="007A0A68" w:rsidRDefault="009F7C72" w:rsidP="009F7C72">
      <w:pPr>
        <w:rPr>
          <w:rFonts w:ascii="Arial" w:eastAsia="MS Mincho" w:hAnsi="Arial" w:cs="Gotham XNarrow Medium"/>
          <w:bCs/>
          <w:sz w:val="20"/>
          <w:szCs w:val="20"/>
          <w:lang w:eastAsia="zh-CN" w:bidi="hi-IN"/>
        </w:rPr>
      </w:pPr>
      <w:r>
        <w:rPr>
          <w:rFonts w:ascii="Arial" w:eastAsia="MS Mincho" w:hAnsi="Arial" w:cs="Gotham XNarrow Medium"/>
          <w:bCs/>
          <w:sz w:val="20"/>
          <w:szCs w:val="20"/>
          <w:lang w:eastAsia="zh-CN" w:bidi="hi-IN"/>
        </w:rPr>
        <w:br w:type="page"/>
      </w:r>
    </w:p>
    <w:p w14:paraId="63F9C4EE" w14:textId="11FFF5A7" w:rsidR="00C77561" w:rsidRDefault="00122454" w:rsidP="008F3DE3">
      <w:pPr>
        <w:widowControl w:val="0"/>
        <w:spacing w:before="68" w:after="62" w:line="227" w:lineRule="atLeast"/>
        <w:jc w:val="both"/>
        <w:rPr>
          <w:rFonts w:ascii="Arial" w:eastAsia="TimesNewRomanPSMT" w:hAnsi="Arial" w:cs="Gotham XNarrow Medium"/>
          <w:b/>
          <w:color w:val="004586"/>
          <w:sz w:val="28"/>
          <w:szCs w:val="28"/>
          <w:lang w:eastAsia="zh-CN" w:bidi="hi-IN"/>
        </w:rPr>
      </w:pPr>
      <w:r w:rsidRPr="008F3DE3">
        <w:rPr>
          <w:rFonts w:ascii="Arial" w:eastAsia="TimesNewRomanPSMT" w:hAnsi="Arial" w:cs="Gotham XNarrow Medium"/>
          <w:b/>
          <w:color w:val="004586"/>
          <w:sz w:val="28"/>
          <w:szCs w:val="28"/>
          <w:lang w:eastAsia="zh-CN" w:bidi="hi-IN"/>
        </w:rPr>
        <w:lastRenderedPageBreak/>
        <w:t>Frais éligibles</w:t>
      </w:r>
    </w:p>
    <w:p w14:paraId="237FB274" w14:textId="77777777" w:rsidR="008F3DE3" w:rsidRPr="00FE665B" w:rsidRDefault="008F3DE3" w:rsidP="008F3DE3">
      <w:pPr>
        <w:widowControl w:val="0"/>
        <w:spacing w:before="68" w:after="62" w:line="227" w:lineRule="atLeast"/>
        <w:jc w:val="both"/>
        <w:rPr>
          <w:rFonts w:ascii="Arial" w:eastAsia="TimesNewRomanPSMT" w:hAnsi="Arial" w:cs="Gotham XNarrow Medium"/>
          <w:b/>
          <w:color w:val="004586"/>
          <w:sz w:val="20"/>
          <w:szCs w:val="20"/>
          <w:lang w:eastAsia="zh-CN" w:bidi="hi-IN"/>
        </w:rPr>
      </w:pPr>
    </w:p>
    <w:p w14:paraId="54AE3F23" w14:textId="77777777" w:rsidR="00C77561" w:rsidRDefault="00122454">
      <w:pPr>
        <w:widowControl w:val="0"/>
        <w:spacing w:after="120" w:line="240" w:lineRule="auto"/>
        <w:jc w:val="both"/>
        <w:rPr>
          <w:rFonts w:ascii="Arial" w:eastAsia="SimSun" w:hAnsi="Arial" w:cs="Arial"/>
          <w:color w:val="000000"/>
          <w:sz w:val="20"/>
          <w:szCs w:val="20"/>
          <w:lang w:eastAsia="zh-CN" w:bidi="hi-IN"/>
        </w:rPr>
      </w:pPr>
      <w:r>
        <w:rPr>
          <w:rFonts w:ascii="Arial" w:eastAsia="SimSun" w:hAnsi="Arial" w:cs="Arial"/>
          <w:color w:val="000000"/>
          <w:sz w:val="20"/>
          <w:szCs w:val="20"/>
          <w:lang w:eastAsia="zh-CN" w:bidi="hi-IN"/>
        </w:rPr>
        <w:t>Les frais éligibles sont les suivants :</w:t>
      </w:r>
    </w:p>
    <w:p w14:paraId="3BB909F1" w14:textId="77777777" w:rsidR="00C77561" w:rsidRDefault="00122454" w:rsidP="009F7C72">
      <w:pPr>
        <w:widowControl w:val="0"/>
        <w:numPr>
          <w:ilvl w:val="0"/>
          <w:numId w:val="3"/>
        </w:numPr>
        <w:spacing w:after="100" w:line="240" w:lineRule="auto"/>
        <w:ind w:left="714" w:hanging="357"/>
        <w:jc w:val="both"/>
        <w:rPr>
          <w:rFonts w:ascii="Arial" w:eastAsia="SimSun" w:hAnsi="Arial" w:cs="Mangal"/>
          <w:sz w:val="20"/>
          <w:szCs w:val="24"/>
          <w:lang w:eastAsia="zh-CN" w:bidi="hi-IN"/>
        </w:rPr>
      </w:pPr>
      <w:r>
        <w:rPr>
          <w:rFonts w:ascii="Arial" w:eastAsia="SimSun" w:hAnsi="Arial" w:cs="Mangal"/>
          <w:b/>
          <w:bCs/>
          <w:sz w:val="20"/>
          <w:szCs w:val="24"/>
          <w:lang w:eastAsia="zh-CN" w:bidi="hi-IN"/>
        </w:rPr>
        <w:t>Frais de personnel :</w:t>
      </w:r>
      <w:r>
        <w:rPr>
          <w:rFonts w:ascii="Arial" w:eastAsia="SimSun" w:hAnsi="Arial" w:cs="Mangal"/>
          <w:sz w:val="20"/>
          <w:szCs w:val="24"/>
          <w:lang w:eastAsia="zh-CN" w:bidi="hi-IN"/>
        </w:rPr>
        <w:t xml:space="preserve"> les coûts liés au personnel (salarié ou indépendant) dans la mesure où ils sont employés pour le projet. Les salaires doivent être conformes aux usages et barèmes (le cas échéant) du secteur d’activité visé.</w:t>
      </w:r>
    </w:p>
    <w:p w14:paraId="44BF3D4A" w14:textId="77777777" w:rsidR="00C77561" w:rsidRDefault="00122454" w:rsidP="009F7C72">
      <w:pPr>
        <w:widowControl w:val="0"/>
        <w:numPr>
          <w:ilvl w:val="0"/>
          <w:numId w:val="3"/>
        </w:numPr>
        <w:spacing w:after="100" w:line="240" w:lineRule="auto"/>
        <w:ind w:left="714" w:hanging="357"/>
        <w:jc w:val="both"/>
        <w:rPr>
          <w:rFonts w:ascii="Arial" w:eastAsia="SimSun" w:hAnsi="Arial" w:cs="Mangal"/>
          <w:sz w:val="20"/>
          <w:szCs w:val="24"/>
          <w:lang w:eastAsia="zh-CN" w:bidi="hi-IN"/>
        </w:rPr>
      </w:pPr>
      <w:r>
        <w:rPr>
          <w:rFonts w:ascii="Arial" w:eastAsia="SimSun" w:hAnsi="Arial" w:cs="Mangal"/>
          <w:b/>
          <w:bCs/>
          <w:sz w:val="20"/>
          <w:szCs w:val="24"/>
          <w:lang w:eastAsia="zh-CN" w:bidi="hi-IN"/>
        </w:rPr>
        <w:t xml:space="preserve">Frais d’investissement : </w:t>
      </w:r>
      <w:r>
        <w:rPr>
          <w:rFonts w:ascii="Arial" w:eastAsia="SimSun" w:hAnsi="Arial" w:cs="Mangal"/>
          <w:sz w:val="20"/>
          <w:szCs w:val="24"/>
          <w:lang w:eastAsia="zh-CN" w:bidi="hi-IN"/>
        </w:rPr>
        <w:t>coûts des instruments et équipements utilisés au cours du projet (coût d’achat/durée d’amortissement*durée d’utilisation dans le projet*taux d’utilisation)</w:t>
      </w:r>
      <w:r>
        <w:rPr>
          <w:rFonts w:ascii="Arial" w:eastAsia="SimSun" w:hAnsi="Arial" w:cs="Mangal"/>
          <w:b/>
          <w:bCs/>
          <w:sz w:val="20"/>
          <w:szCs w:val="24"/>
          <w:lang w:eastAsia="zh-CN" w:bidi="hi-IN"/>
        </w:rPr>
        <w:t>.</w:t>
      </w:r>
    </w:p>
    <w:p w14:paraId="779F1872" w14:textId="77777777" w:rsidR="00C77561" w:rsidRDefault="00122454" w:rsidP="009F7C72">
      <w:pPr>
        <w:widowControl w:val="0"/>
        <w:numPr>
          <w:ilvl w:val="0"/>
          <w:numId w:val="3"/>
        </w:numPr>
        <w:spacing w:after="100" w:line="240" w:lineRule="auto"/>
        <w:ind w:left="714" w:hanging="357"/>
        <w:jc w:val="both"/>
        <w:rPr>
          <w:rFonts w:ascii="Arial" w:eastAsia="SimSun" w:hAnsi="Arial" w:cs="Mangal"/>
          <w:sz w:val="20"/>
          <w:szCs w:val="24"/>
          <w:lang w:eastAsia="zh-CN" w:bidi="hi-IN"/>
        </w:rPr>
      </w:pPr>
      <w:r>
        <w:rPr>
          <w:rFonts w:ascii="Arial" w:eastAsia="SimSun" w:hAnsi="Arial" w:cs="Mangal"/>
          <w:b/>
          <w:bCs/>
          <w:sz w:val="20"/>
          <w:szCs w:val="24"/>
          <w:lang w:eastAsia="zh-CN" w:bidi="hi-IN"/>
        </w:rPr>
        <w:t xml:space="preserve">Frais de sous-traitance : </w:t>
      </w:r>
      <w:r>
        <w:rPr>
          <w:rFonts w:ascii="Arial" w:eastAsia="SimSun" w:hAnsi="Arial" w:cs="Mangal"/>
          <w:sz w:val="20"/>
          <w:szCs w:val="24"/>
          <w:lang w:eastAsia="zh-CN" w:bidi="hi-IN"/>
        </w:rPr>
        <w:t xml:space="preserve">il s’agit ici principalement de la sous-traitance au sens large. L’entreprise peut, si besoin est, faire appel à des expertises externes pertinentes (telles que des prestations effectuées par un Fablab). </w:t>
      </w:r>
    </w:p>
    <w:p w14:paraId="2D79C214" w14:textId="43D0D431" w:rsidR="00C77561" w:rsidRDefault="00122454" w:rsidP="009F7C72">
      <w:pPr>
        <w:widowControl w:val="0"/>
        <w:numPr>
          <w:ilvl w:val="0"/>
          <w:numId w:val="3"/>
        </w:numPr>
        <w:spacing w:after="100" w:line="240" w:lineRule="auto"/>
        <w:ind w:left="714" w:hanging="357"/>
        <w:jc w:val="both"/>
        <w:rPr>
          <w:rFonts w:ascii="Arial" w:eastAsia="SimSun" w:hAnsi="Arial" w:cs="Mangal"/>
          <w:sz w:val="20"/>
          <w:szCs w:val="24"/>
          <w:lang w:eastAsia="zh-CN" w:bidi="hi-IN"/>
        </w:rPr>
      </w:pPr>
      <w:r>
        <w:rPr>
          <w:rFonts w:ascii="Arial" w:eastAsia="SimSun" w:hAnsi="Arial" w:cs="Mangal"/>
          <w:b/>
          <w:bCs/>
          <w:sz w:val="20"/>
          <w:szCs w:val="24"/>
          <w:lang w:eastAsia="zh-CN" w:bidi="hi-IN"/>
        </w:rPr>
        <w:t xml:space="preserve">Frais d’exploitation : </w:t>
      </w:r>
      <w:r>
        <w:rPr>
          <w:rFonts w:ascii="Arial" w:eastAsia="SimSun" w:hAnsi="Arial" w:cs="Mangal"/>
          <w:sz w:val="20"/>
          <w:szCs w:val="24"/>
          <w:lang w:eastAsia="zh-CN" w:bidi="hi-IN"/>
        </w:rPr>
        <w:t xml:space="preserve">notamment les coûts des matériaux, fournitures et produits, nécessaires à la bonne réalisation du projet. </w:t>
      </w:r>
    </w:p>
    <w:p w14:paraId="3D69218F" w14:textId="77777777" w:rsidR="00C05D3B" w:rsidRDefault="00C05D3B" w:rsidP="00C05D3B">
      <w:pPr>
        <w:widowControl w:val="0"/>
        <w:spacing w:after="100" w:line="240" w:lineRule="auto"/>
        <w:ind w:left="357"/>
        <w:jc w:val="both"/>
        <w:rPr>
          <w:rFonts w:ascii="Arial" w:eastAsia="SimSun" w:hAnsi="Arial" w:cs="Mangal"/>
          <w:sz w:val="20"/>
          <w:szCs w:val="24"/>
          <w:lang w:eastAsia="zh-CN" w:bidi="hi-IN"/>
        </w:rPr>
      </w:pPr>
    </w:p>
    <w:p w14:paraId="33174C10" w14:textId="74EDDB1D" w:rsidR="00C77561" w:rsidRDefault="00122454">
      <w:pPr>
        <w:widowControl w:val="0"/>
        <w:spacing w:after="100" w:line="240" w:lineRule="auto"/>
        <w:jc w:val="both"/>
        <w:rPr>
          <w:rFonts w:ascii="Arial" w:eastAsia="SimSun" w:hAnsi="Arial" w:cs="Mangal"/>
          <w:sz w:val="20"/>
          <w:szCs w:val="24"/>
          <w:lang w:eastAsia="zh-CN" w:bidi="hi-IN"/>
        </w:rPr>
      </w:pPr>
      <w:r>
        <w:rPr>
          <w:rFonts w:ascii="Arial" w:eastAsia="SimSun" w:hAnsi="Arial" w:cs="Mangal"/>
          <w:sz w:val="20"/>
          <w:szCs w:val="24"/>
          <w:lang w:eastAsia="zh-CN" w:bidi="hi-IN"/>
        </w:rPr>
        <w:t xml:space="preserve">Une description plus détaillée des frais éligibles est disponible dans les </w:t>
      </w:r>
      <w:hyperlink r:id="rId10" w:tooltip="https://innoviris.brussels/fr/documents/directives-comptables-generiques-2021" w:history="1">
        <w:r>
          <w:rPr>
            <w:rStyle w:val="Lienhypertexte"/>
            <w:rFonts w:ascii="Arial" w:eastAsia="SimSun" w:hAnsi="Arial" w:cs="Mangal"/>
            <w:sz w:val="20"/>
            <w:szCs w:val="24"/>
            <w:lang w:eastAsia="zh-CN" w:bidi="hi-IN"/>
          </w:rPr>
          <w:t>directives comptables d’Innoviris</w:t>
        </w:r>
      </w:hyperlink>
      <w:r>
        <w:rPr>
          <w:rFonts w:ascii="Arial" w:eastAsia="SimSun" w:hAnsi="Arial" w:cs="Mangal"/>
          <w:sz w:val="20"/>
          <w:szCs w:val="24"/>
          <w:lang w:eastAsia="zh-CN" w:bidi="hi-IN"/>
        </w:rPr>
        <w:t>.</w:t>
      </w:r>
    </w:p>
    <w:p w14:paraId="63FBD29B" w14:textId="77777777" w:rsidR="008F3DE3" w:rsidRDefault="008F3DE3">
      <w:pPr>
        <w:widowControl w:val="0"/>
        <w:spacing w:after="100" w:line="240" w:lineRule="auto"/>
        <w:jc w:val="both"/>
        <w:rPr>
          <w:rFonts w:ascii="Arial" w:eastAsia="SimSun" w:hAnsi="Arial" w:cs="Mangal"/>
          <w:sz w:val="20"/>
          <w:szCs w:val="24"/>
          <w:lang w:eastAsia="zh-CN" w:bidi="hi-IN"/>
        </w:rPr>
      </w:pPr>
    </w:p>
    <w:tbl>
      <w:tblPr>
        <w:tblStyle w:val="Grilledutableau"/>
        <w:tblW w:w="0" w:type="auto"/>
        <w:tblLook w:val="04A0" w:firstRow="1" w:lastRow="0" w:firstColumn="1" w:lastColumn="0" w:noHBand="0" w:noVBand="1"/>
      </w:tblPr>
      <w:tblGrid>
        <w:gridCol w:w="9062"/>
      </w:tblGrid>
      <w:tr w:rsidR="00C77561" w14:paraId="1BCA8012" w14:textId="77777777" w:rsidTr="008F3DE3">
        <w:tc>
          <w:tcPr>
            <w:tcW w:w="9062" w:type="dxa"/>
          </w:tcPr>
          <w:p w14:paraId="35C9DA5A" w14:textId="77777777" w:rsidR="00C77561" w:rsidRDefault="00122454">
            <w:pPr>
              <w:widowControl w:val="0"/>
              <w:spacing w:after="120"/>
              <w:jc w:val="both"/>
              <w:rPr>
                <w:rFonts w:ascii="Arial" w:hAnsi="Arial" w:cs="Arial"/>
                <w:b/>
                <w:sz w:val="20"/>
                <w:szCs w:val="20"/>
              </w:rPr>
            </w:pPr>
            <w:r>
              <w:rPr>
                <w:rFonts w:ascii="Arial" w:hAnsi="Arial" w:cs="Arial"/>
                <w:b/>
                <w:sz w:val="20"/>
                <w:szCs w:val="20"/>
              </w:rPr>
              <w:t>Remarque – Disponibilité de fonds propres</w:t>
            </w:r>
          </w:p>
        </w:tc>
      </w:tr>
      <w:tr w:rsidR="00C77561" w14:paraId="0CC927CC" w14:textId="77777777" w:rsidTr="008F3DE3">
        <w:tc>
          <w:tcPr>
            <w:tcW w:w="9062" w:type="dxa"/>
          </w:tcPr>
          <w:p w14:paraId="429FF00E" w14:textId="77777777" w:rsidR="00C77561" w:rsidRDefault="00122454">
            <w:pPr>
              <w:widowControl w:val="0"/>
              <w:spacing w:after="120"/>
              <w:jc w:val="both"/>
              <w:rPr>
                <w:rFonts w:ascii="Arial" w:hAnsi="Arial" w:cs="Arial"/>
                <w:bCs/>
                <w:color w:val="000000"/>
                <w:sz w:val="20"/>
                <w:szCs w:val="20"/>
              </w:rPr>
            </w:pPr>
            <w:r>
              <w:rPr>
                <w:rFonts w:ascii="Arial" w:hAnsi="Arial" w:cs="Arial"/>
                <w:bCs/>
                <w:color w:val="000000"/>
                <w:sz w:val="20"/>
                <w:szCs w:val="20"/>
              </w:rPr>
              <w:t xml:space="preserve">En plus d’être capable d’assurer sa quote-part dans le cadre du projet, il est important de noter que toute organisation candidate doit être financièrement prête à avancer les frais nécessaires à la réalisation du projet étant donné d’une part qu’il est possible qu’il y ait un décalage entre la date de début du projet et la réception de la première tranche de subside, et d’autre part que le paiement d’une partie du subside est toujours réalisé a posteriori de la fin du projet. </w:t>
            </w:r>
          </w:p>
        </w:tc>
      </w:tr>
    </w:tbl>
    <w:p w14:paraId="598FA727" w14:textId="77777777" w:rsidR="00872929" w:rsidRDefault="00872929">
      <w:pPr>
        <w:jc w:val="both"/>
        <w:rPr>
          <w:rFonts w:ascii="Arial" w:eastAsia="SimSun" w:hAnsi="Arial" w:cs="Arial"/>
          <w:color w:val="000000"/>
          <w:sz w:val="20"/>
          <w:szCs w:val="20"/>
          <w:lang w:eastAsia="zh-CN" w:bidi="hi-IN"/>
        </w:rPr>
      </w:pPr>
    </w:p>
    <w:p w14:paraId="0E3DD4DA" w14:textId="77777777" w:rsidR="00C77561" w:rsidRPr="008F3DE3" w:rsidRDefault="00122454">
      <w:pPr>
        <w:widowControl w:val="0"/>
        <w:spacing w:before="68" w:after="62" w:line="227" w:lineRule="atLeast"/>
        <w:jc w:val="both"/>
        <w:rPr>
          <w:rFonts w:ascii="Arial" w:eastAsia="TimesNewRomanPSMT" w:hAnsi="Arial" w:cs="Gotham XNarrow Medium"/>
          <w:b/>
          <w:color w:val="004586"/>
          <w:sz w:val="28"/>
          <w:szCs w:val="28"/>
          <w:lang w:eastAsia="zh-CN" w:bidi="hi-IN"/>
        </w:rPr>
      </w:pPr>
      <w:r w:rsidRPr="008F3DE3">
        <w:rPr>
          <w:rFonts w:ascii="Arial" w:eastAsia="TimesNewRomanPSMT" w:hAnsi="Arial" w:cs="Gotham XNarrow Medium"/>
          <w:b/>
          <w:color w:val="004586"/>
          <w:sz w:val="28"/>
          <w:szCs w:val="28"/>
          <w:lang w:eastAsia="zh-CN" w:bidi="hi-IN"/>
        </w:rPr>
        <w:t>Critères d’éligibilité</w:t>
      </w:r>
    </w:p>
    <w:p w14:paraId="751B6F68" w14:textId="77777777" w:rsidR="00C77561" w:rsidRDefault="00C77561">
      <w:pPr>
        <w:widowControl w:val="0"/>
        <w:spacing w:before="68" w:after="62" w:line="227" w:lineRule="atLeast"/>
        <w:jc w:val="both"/>
        <w:rPr>
          <w:rFonts w:ascii="Arial" w:eastAsia="MS Mincho" w:hAnsi="Arial" w:cs="Gotham XNarrow Medium"/>
          <w:b/>
          <w:sz w:val="20"/>
          <w:szCs w:val="20"/>
          <w:u w:val="single"/>
          <w:lang w:eastAsia="zh-CN" w:bidi="hi-IN"/>
        </w:rPr>
      </w:pPr>
      <w:bookmarkStart w:id="0" w:name="__RefHeading__22541_1180260950"/>
      <w:bookmarkEnd w:id="0"/>
    </w:p>
    <w:p w14:paraId="388DDC2C" w14:textId="77777777" w:rsidR="00C77561" w:rsidRDefault="00122454">
      <w:pPr>
        <w:widowControl w:val="0"/>
        <w:spacing w:after="120" w:line="240" w:lineRule="auto"/>
        <w:jc w:val="both"/>
        <w:rPr>
          <w:rFonts w:ascii="Arial" w:eastAsia="SimSun" w:hAnsi="Arial" w:cs="Arial"/>
          <w:color w:val="000000"/>
          <w:sz w:val="20"/>
          <w:szCs w:val="20"/>
          <w:lang w:eastAsia="zh-CN" w:bidi="hi-IN"/>
        </w:rPr>
      </w:pPr>
      <w:r>
        <w:rPr>
          <w:rFonts w:ascii="Arial" w:eastAsia="SimSun" w:hAnsi="Arial" w:cs="Arial"/>
          <w:color w:val="000000"/>
          <w:sz w:val="20"/>
          <w:szCs w:val="20"/>
          <w:lang w:eastAsia="zh-CN" w:bidi="hi-IN"/>
        </w:rPr>
        <w:t xml:space="preserve">Afin de pouvoir bénéficier de l’intervention financière de la Région de Bruxelles-Capitale dans le cadre de ce programme, chaque </w:t>
      </w:r>
      <w:proofErr w:type="spellStart"/>
      <w:r>
        <w:rPr>
          <w:rFonts w:ascii="Arial" w:eastAsia="SimSun" w:hAnsi="Arial" w:cs="Arial"/>
          <w:color w:val="000000"/>
          <w:sz w:val="20"/>
          <w:szCs w:val="20"/>
          <w:lang w:eastAsia="zh-CN" w:bidi="hi-IN"/>
        </w:rPr>
        <w:t>candidat·e</w:t>
      </w:r>
      <w:proofErr w:type="spellEnd"/>
      <w:r>
        <w:rPr>
          <w:rFonts w:ascii="Arial" w:eastAsia="SimSun" w:hAnsi="Arial" w:cs="Arial"/>
          <w:color w:val="000000"/>
          <w:sz w:val="20"/>
          <w:szCs w:val="20"/>
          <w:lang w:eastAsia="zh-CN" w:bidi="hi-IN"/>
        </w:rPr>
        <w:t xml:space="preserve"> doit :</w:t>
      </w:r>
    </w:p>
    <w:p w14:paraId="35445356" w14:textId="339E781E" w:rsidR="00C77561" w:rsidRDefault="00122454">
      <w:pPr>
        <w:widowControl w:val="0"/>
        <w:numPr>
          <w:ilvl w:val="0"/>
          <w:numId w:val="4"/>
        </w:numPr>
        <w:spacing w:after="80" w:line="240" w:lineRule="auto"/>
        <w:ind w:left="714" w:hanging="357"/>
        <w:jc w:val="both"/>
        <w:rPr>
          <w:rFonts w:ascii="Arial" w:eastAsia="SimSun" w:hAnsi="Arial" w:cs="Arial"/>
          <w:color w:val="000000"/>
          <w:sz w:val="20"/>
          <w:szCs w:val="20"/>
          <w:lang w:eastAsia="zh-CN" w:bidi="hi-IN"/>
        </w:rPr>
      </w:pPr>
      <w:bookmarkStart w:id="1" w:name="__RefHeading__22543_1180260950"/>
      <w:bookmarkEnd w:id="1"/>
      <w:r>
        <w:rPr>
          <w:rFonts w:ascii="Arial" w:eastAsia="SimSun" w:hAnsi="Arial" w:cs="Arial"/>
          <w:b/>
          <w:bCs/>
          <w:color w:val="000000"/>
          <w:sz w:val="20"/>
          <w:szCs w:val="20"/>
          <w:lang w:eastAsia="zh-CN" w:bidi="hi-IN"/>
        </w:rPr>
        <w:t xml:space="preserve">Être une </w:t>
      </w:r>
      <w:r w:rsidR="00B75CD5">
        <w:rPr>
          <w:rFonts w:ascii="Arial" w:eastAsia="SimSun" w:hAnsi="Arial" w:cs="Arial"/>
          <w:b/>
          <w:bCs/>
          <w:color w:val="000000"/>
          <w:sz w:val="20"/>
          <w:szCs w:val="20"/>
          <w:lang w:eastAsia="zh-CN" w:bidi="hi-IN"/>
        </w:rPr>
        <w:t>entreprise</w:t>
      </w:r>
      <w:r w:rsidR="00B75CD5">
        <w:rPr>
          <w:rFonts w:ascii="Arial" w:eastAsia="SimSun" w:hAnsi="Arial" w:cs="Arial"/>
          <w:color w:val="000000"/>
          <w:sz w:val="20"/>
          <w:szCs w:val="20"/>
          <w:lang w:eastAsia="zh-CN" w:bidi="hi-IN"/>
        </w:rPr>
        <w:t xml:space="preserve"> :</w:t>
      </w:r>
      <w:r>
        <w:rPr>
          <w:rFonts w:ascii="Arial" w:eastAsia="SimSun" w:hAnsi="Arial" w:cs="Arial"/>
          <w:color w:val="000000"/>
          <w:sz w:val="20"/>
          <w:szCs w:val="20"/>
          <w:lang w:eastAsia="zh-CN" w:bidi="hi-IN"/>
        </w:rPr>
        <w:t xml:space="preserve"> toute entreprise dotée d’une personnalité juridique de toute forme (SA, ASBL, SC, SRL, etc.) à la date de clôture de l’appel est éligible.</w:t>
      </w:r>
    </w:p>
    <w:p w14:paraId="193DCB6F" w14:textId="77777777" w:rsidR="00C77561" w:rsidRDefault="00122454">
      <w:pPr>
        <w:widowControl w:val="0"/>
        <w:numPr>
          <w:ilvl w:val="0"/>
          <w:numId w:val="4"/>
        </w:numPr>
        <w:spacing w:after="80" w:line="240" w:lineRule="auto"/>
        <w:ind w:left="714" w:hanging="357"/>
        <w:jc w:val="both"/>
        <w:rPr>
          <w:rFonts w:ascii="Arial" w:eastAsia="SimSun" w:hAnsi="Arial" w:cs="Arial"/>
          <w:color w:val="000000"/>
          <w:sz w:val="20"/>
          <w:szCs w:val="20"/>
          <w:lang w:eastAsia="zh-CN" w:bidi="hi-IN"/>
        </w:rPr>
      </w:pPr>
      <w:r>
        <w:rPr>
          <w:rFonts w:ascii="Arial" w:eastAsia="SimSun" w:hAnsi="Arial" w:cs="Arial"/>
          <w:b/>
          <w:bCs/>
          <w:color w:val="000000"/>
          <w:sz w:val="20"/>
          <w:szCs w:val="20"/>
          <w:lang w:eastAsia="zh-CN" w:bidi="hi-IN"/>
        </w:rPr>
        <w:t>Avoir au moins un siège d’exploitation en RBC</w:t>
      </w:r>
      <w:r>
        <w:rPr>
          <w:rFonts w:ascii="Arial" w:eastAsia="SimSun" w:hAnsi="Arial" w:cs="Arial"/>
          <w:color w:val="000000"/>
          <w:sz w:val="20"/>
          <w:szCs w:val="20"/>
          <w:lang w:eastAsia="zh-CN" w:bidi="hi-IN"/>
        </w:rPr>
        <w:t>.</w:t>
      </w:r>
    </w:p>
    <w:p w14:paraId="72B215D9" w14:textId="77777777" w:rsidR="00C77561" w:rsidRDefault="00122454">
      <w:pPr>
        <w:widowControl w:val="0"/>
        <w:numPr>
          <w:ilvl w:val="0"/>
          <w:numId w:val="4"/>
        </w:numPr>
        <w:spacing w:after="80" w:line="240" w:lineRule="auto"/>
        <w:ind w:left="714" w:hanging="357"/>
        <w:jc w:val="both"/>
        <w:rPr>
          <w:rFonts w:ascii="Arial" w:eastAsia="SimSun" w:hAnsi="Arial" w:cs="Arial"/>
          <w:color w:val="000000"/>
          <w:sz w:val="20"/>
          <w:szCs w:val="20"/>
          <w:lang w:eastAsia="zh-CN" w:bidi="hi-IN"/>
        </w:rPr>
      </w:pPr>
      <w:r>
        <w:rPr>
          <w:rFonts w:ascii="Arial" w:eastAsia="SimSun" w:hAnsi="Arial" w:cs="Arial"/>
          <w:b/>
          <w:bCs/>
          <w:color w:val="000000"/>
          <w:sz w:val="20"/>
          <w:szCs w:val="20"/>
          <w:lang w:eastAsia="zh-CN" w:bidi="hi-IN"/>
        </w:rPr>
        <w:t>Ne pas être en difficulté financière</w:t>
      </w:r>
      <w:r>
        <w:rPr>
          <w:rFonts w:ascii="Arial" w:eastAsia="SimSun" w:hAnsi="Arial" w:cs="Arial"/>
          <w:color w:val="000000"/>
          <w:sz w:val="20"/>
          <w:szCs w:val="20"/>
          <w:lang w:eastAsia="zh-CN" w:bidi="hi-IN"/>
        </w:rPr>
        <w:t xml:space="preserve"> : voir point 20 des Lignes directrices concernant les aides d’État au sauvetage et à la restructuration d’entreprises en difficulté autres que les établissements financiers. Cet aspect ne concerne que les entreprises qui existent depuis plus de trois ans.</w:t>
      </w:r>
    </w:p>
    <w:p w14:paraId="34FD0C56" w14:textId="77777777" w:rsidR="00C77561" w:rsidRDefault="00122454">
      <w:pPr>
        <w:widowControl w:val="0"/>
        <w:numPr>
          <w:ilvl w:val="0"/>
          <w:numId w:val="4"/>
        </w:numPr>
        <w:spacing w:after="80" w:line="240" w:lineRule="auto"/>
        <w:ind w:left="714" w:hanging="357"/>
        <w:jc w:val="both"/>
        <w:rPr>
          <w:rFonts w:ascii="Arial" w:eastAsia="SimSun" w:hAnsi="Arial" w:cs="Arial"/>
          <w:color w:val="000000"/>
          <w:sz w:val="20"/>
          <w:szCs w:val="20"/>
          <w:lang w:eastAsia="zh-CN" w:bidi="hi-IN"/>
        </w:rPr>
      </w:pPr>
      <w:r>
        <w:rPr>
          <w:rFonts w:ascii="Arial" w:eastAsia="SimSun" w:hAnsi="Arial" w:cs="Arial"/>
          <w:b/>
          <w:bCs/>
          <w:color w:val="000000"/>
          <w:sz w:val="20"/>
          <w:szCs w:val="20"/>
          <w:lang w:eastAsia="zh-CN" w:bidi="hi-IN"/>
        </w:rPr>
        <w:t>Proposer un projet qui corresponde au périmètre de l’action</w:t>
      </w:r>
      <w:r>
        <w:rPr>
          <w:rFonts w:ascii="Arial" w:eastAsia="SimSun" w:hAnsi="Arial" w:cs="Arial"/>
          <w:color w:val="000000"/>
          <w:sz w:val="20"/>
          <w:szCs w:val="20"/>
          <w:lang w:eastAsia="zh-CN" w:bidi="hi-IN"/>
        </w:rPr>
        <w:t xml:space="preserve"> : le projet doit répondre aux objectifs du programme.</w:t>
      </w:r>
    </w:p>
    <w:p w14:paraId="6ACF054C" w14:textId="77777777" w:rsidR="00C77561" w:rsidRDefault="00122454">
      <w:pPr>
        <w:widowControl w:val="0"/>
        <w:numPr>
          <w:ilvl w:val="0"/>
          <w:numId w:val="4"/>
        </w:numPr>
        <w:spacing w:after="80" w:line="240" w:lineRule="auto"/>
        <w:ind w:left="714" w:hanging="357"/>
        <w:jc w:val="both"/>
        <w:rPr>
          <w:rFonts w:ascii="Arial" w:eastAsia="SimSun" w:hAnsi="Arial" w:cs="Arial"/>
          <w:color w:val="000000"/>
          <w:sz w:val="20"/>
          <w:szCs w:val="20"/>
          <w:lang w:eastAsia="zh-CN" w:bidi="hi-IN"/>
        </w:rPr>
      </w:pPr>
      <w:r>
        <w:rPr>
          <w:rFonts w:ascii="Arial" w:eastAsia="SimSun" w:hAnsi="Arial" w:cs="Arial"/>
          <w:b/>
          <w:bCs/>
          <w:color w:val="000000"/>
          <w:sz w:val="20"/>
          <w:szCs w:val="20"/>
          <w:lang w:eastAsia="zh-CN" w:bidi="hi-IN"/>
        </w:rPr>
        <w:t>Avoir rempli le cas échéant ses obligations envers la Région dans le cadre d’aides antérieures</w:t>
      </w:r>
      <w:r>
        <w:rPr>
          <w:rFonts w:ascii="Arial" w:eastAsia="SimSun" w:hAnsi="Arial" w:cs="Arial"/>
          <w:color w:val="000000"/>
          <w:sz w:val="20"/>
          <w:szCs w:val="20"/>
          <w:lang w:eastAsia="zh-CN" w:bidi="hi-IN"/>
        </w:rPr>
        <w:t>.</w:t>
      </w:r>
    </w:p>
    <w:p w14:paraId="230B2E72" w14:textId="77777777" w:rsidR="00C77561" w:rsidRDefault="00122454">
      <w:pPr>
        <w:widowControl w:val="0"/>
        <w:numPr>
          <w:ilvl w:val="0"/>
          <w:numId w:val="4"/>
        </w:numPr>
        <w:spacing w:after="80" w:line="240" w:lineRule="auto"/>
        <w:ind w:left="714" w:hanging="357"/>
        <w:jc w:val="both"/>
        <w:rPr>
          <w:rFonts w:ascii="Arial" w:eastAsia="SimSun" w:hAnsi="Arial" w:cs="Arial"/>
          <w:color w:val="000000"/>
          <w:sz w:val="20"/>
          <w:szCs w:val="20"/>
          <w:lang w:eastAsia="zh-CN" w:bidi="hi-IN"/>
        </w:rPr>
      </w:pPr>
      <w:r>
        <w:rPr>
          <w:rFonts w:ascii="Arial" w:eastAsia="SimSun" w:hAnsi="Arial" w:cs="Arial"/>
          <w:b/>
          <w:bCs/>
          <w:color w:val="000000"/>
          <w:sz w:val="20"/>
          <w:szCs w:val="20"/>
          <w:lang w:eastAsia="zh-CN" w:bidi="hi-IN"/>
        </w:rPr>
        <w:t>Démontrer l’effet incitatif de l’aide</w:t>
      </w:r>
      <w:r>
        <w:rPr>
          <w:rFonts w:ascii="Arial" w:eastAsia="SimSun" w:hAnsi="Arial" w:cs="Arial"/>
          <w:color w:val="000000"/>
          <w:sz w:val="20"/>
          <w:szCs w:val="20"/>
          <w:lang w:eastAsia="zh-CN" w:bidi="hi-IN"/>
        </w:rPr>
        <w:t xml:space="preserve"> l’entreprise candidate doit démontrer que le projet ne pourrait pas être réalisé, ou devrait être sensiblement moins ambitieux, sans l’intervention d’Innoviris.</w:t>
      </w:r>
    </w:p>
    <w:p w14:paraId="7F018C60" w14:textId="77777777" w:rsidR="00C77561" w:rsidRDefault="00122454">
      <w:pPr>
        <w:widowControl w:val="0"/>
        <w:numPr>
          <w:ilvl w:val="0"/>
          <w:numId w:val="4"/>
        </w:numPr>
        <w:spacing w:after="80" w:line="240" w:lineRule="auto"/>
        <w:ind w:left="714" w:hanging="357"/>
        <w:jc w:val="both"/>
        <w:rPr>
          <w:rFonts w:ascii="Arial" w:eastAsia="SimSun" w:hAnsi="Arial" w:cs="Arial"/>
          <w:color w:val="000000"/>
          <w:sz w:val="20"/>
          <w:szCs w:val="20"/>
          <w:lang w:eastAsia="zh-CN" w:bidi="hi-IN"/>
        </w:rPr>
      </w:pPr>
      <w:r>
        <w:rPr>
          <w:rFonts w:ascii="Arial" w:eastAsia="SimSun" w:hAnsi="Arial" w:cs="Arial"/>
          <w:b/>
          <w:bCs/>
          <w:color w:val="000000"/>
          <w:sz w:val="20"/>
          <w:szCs w:val="20"/>
          <w:lang w:eastAsia="zh-CN" w:bidi="hi-IN"/>
        </w:rPr>
        <w:t>Ne pas déjà bénéficier d’un soutien public pour les tâches reprises dans le projet</w:t>
      </w:r>
      <w:r>
        <w:rPr>
          <w:rFonts w:ascii="Arial" w:eastAsia="SimSun" w:hAnsi="Arial" w:cs="Arial"/>
          <w:color w:val="000000"/>
          <w:sz w:val="20"/>
          <w:szCs w:val="20"/>
          <w:lang w:eastAsia="zh-CN" w:bidi="hi-IN"/>
        </w:rPr>
        <w:t xml:space="preserve"> (interdiction de double financement).</w:t>
      </w:r>
    </w:p>
    <w:p w14:paraId="43C1558C" w14:textId="011FC2E3" w:rsidR="00872929" w:rsidRDefault="00872929">
      <w:pPr>
        <w:rPr>
          <w:rFonts w:ascii="Arial" w:hAnsi="Arial" w:cs="Arial"/>
          <w:sz w:val="20"/>
          <w:szCs w:val="20"/>
          <w:lang w:eastAsia="zh-CN" w:bidi="hi-IN"/>
        </w:rPr>
      </w:pPr>
    </w:p>
    <w:p w14:paraId="3A8423A1" w14:textId="7A57B4EC" w:rsidR="00721683" w:rsidRDefault="00721683">
      <w:pPr>
        <w:rPr>
          <w:rFonts w:ascii="Arial" w:hAnsi="Arial" w:cs="Arial"/>
          <w:sz w:val="20"/>
          <w:szCs w:val="20"/>
          <w:lang w:eastAsia="zh-CN" w:bidi="hi-IN"/>
        </w:rPr>
      </w:pPr>
    </w:p>
    <w:p w14:paraId="11C4BA72" w14:textId="77777777" w:rsidR="00721683" w:rsidRPr="00FE665B" w:rsidRDefault="00721683">
      <w:pPr>
        <w:rPr>
          <w:rFonts w:ascii="Arial" w:hAnsi="Arial" w:cs="Arial"/>
          <w:sz w:val="20"/>
          <w:szCs w:val="20"/>
          <w:lang w:eastAsia="zh-CN" w:bidi="hi-IN"/>
        </w:rPr>
      </w:pPr>
    </w:p>
    <w:p w14:paraId="2A3148A5" w14:textId="77777777" w:rsidR="00C77561" w:rsidRPr="008F3DE3" w:rsidRDefault="00122454">
      <w:pPr>
        <w:widowControl w:val="0"/>
        <w:spacing w:before="68" w:after="62" w:line="227" w:lineRule="atLeast"/>
        <w:jc w:val="both"/>
        <w:rPr>
          <w:rFonts w:ascii="Arial" w:eastAsia="TimesNewRomanPSMT" w:hAnsi="Arial" w:cs="Gotham XNarrow Medium"/>
          <w:b/>
          <w:color w:val="004586"/>
          <w:sz w:val="28"/>
          <w:szCs w:val="28"/>
          <w:lang w:eastAsia="zh-CN" w:bidi="hi-IN"/>
        </w:rPr>
      </w:pPr>
      <w:r w:rsidRPr="008F3DE3">
        <w:rPr>
          <w:rFonts w:ascii="Arial" w:eastAsia="TimesNewRomanPSMT" w:hAnsi="Arial" w:cs="Gotham XNarrow Medium"/>
          <w:b/>
          <w:color w:val="004586"/>
          <w:sz w:val="28"/>
          <w:szCs w:val="28"/>
          <w:lang w:eastAsia="zh-CN" w:bidi="hi-IN"/>
        </w:rPr>
        <w:lastRenderedPageBreak/>
        <w:t>Sélection/évaluation des demandes</w:t>
      </w:r>
    </w:p>
    <w:p w14:paraId="3FBCA095" w14:textId="77777777" w:rsidR="00C77561" w:rsidRDefault="00C77561">
      <w:pPr>
        <w:widowControl w:val="0"/>
        <w:spacing w:before="68" w:after="62" w:line="227" w:lineRule="atLeast"/>
        <w:jc w:val="both"/>
        <w:rPr>
          <w:rFonts w:ascii="Arial" w:eastAsia="MS Mincho" w:hAnsi="Arial" w:cs="Gotham XNarrow Medium"/>
          <w:b/>
          <w:sz w:val="20"/>
          <w:szCs w:val="20"/>
          <w:u w:val="single"/>
          <w:lang w:eastAsia="zh-CN" w:bidi="hi-IN"/>
        </w:rPr>
      </w:pPr>
    </w:p>
    <w:p w14:paraId="42694846" w14:textId="433172DE" w:rsidR="00C77561" w:rsidRDefault="00122454">
      <w:pPr>
        <w:spacing w:after="0"/>
        <w:jc w:val="both"/>
        <w:rPr>
          <w:rFonts w:ascii="Arial" w:eastAsia="MS Mincho" w:hAnsi="Arial" w:cs="Gotham XNarrow Medium"/>
          <w:bCs/>
          <w:sz w:val="20"/>
          <w:szCs w:val="20"/>
          <w:lang w:eastAsia="zh-CN" w:bidi="hi-IN"/>
        </w:rPr>
      </w:pPr>
      <w:r>
        <w:rPr>
          <w:rFonts w:ascii="Arial" w:eastAsia="MS Mincho" w:hAnsi="Arial" w:cs="Gotham XNarrow Medium"/>
          <w:bCs/>
          <w:sz w:val="20"/>
          <w:szCs w:val="20"/>
          <w:lang w:eastAsia="zh-CN" w:bidi="hi-IN"/>
        </w:rPr>
        <w:t xml:space="preserve">La réception des demandes de financement est suivie d’une vérification de l’éligibilité. Les </w:t>
      </w:r>
      <w:proofErr w:type="spellStart"/>
      <w:r>
        <w:rPr>
          <w:rFonts w:ascii="Arial" w:eastAsia="MS Mincho" w:hAnsi="Arial" w:cs="Gotham XNarrow Medium"/>
          <w:bCs/>
          <w:sz w:val="20"/>
          <w:szCs w:val="20"/>
          <w:lang w:eastAsia="zh-CN" w:bidi="hi-IN"/>
        </w:rPr>
        <w:t>candidat·e·s</w:t>
      </w:r>
      <w:proofErr w:type="spellEnd"/>
      <w:r>
        <w:rPr>
          <w:rFonts w:ascii="Arial" w:eastAsia="MS Mincho" w:hAnsi="Arial" w:cs="Gotham XNarrow Medium"/>
          <w:bCs/>
          <w:sz w:val="20"/>
          <w:szCs w:val="20"/>
          <w:lang w:eastAsia="zh-CN" w:bidi="hi-IN"/>
        </w:rPr>
        <w:t xml:space="preserve"> éligibles seront ensuite </w:t>
      </w:r>
      <w:proofErr w:type="spellStart"/>
      <w:r>
        <w:rPr>
          <w:rFonts w:ascii="Arial" w:eastAsia="MS Mincho" w:hAnsi="Arial" w:cs="Gotham XNarrow Medium"/>
          <w:bCs/>
          <w:sz w:val="20"/>
          <w:szCs w:val="20"/>
          <w:lang w:eastAsia="zh-CN" w:bidi="hi-IN"/>
        </w:rPr>
        <w:t>invité·e·s</w:t>
      </w:r>
      <w:proofErr w:type="spellEnd"/>
      <w:r>
        <w:rPr>
          <w:rFonts w:ascii="Arial" w:eastAsia="MS Mincho" w:hAnsi="Arial" w:cs="Gotham XNarrow Medium"/>
          <w:bCs/>
          <w:sz w:val="20"/>
          <w:szCs w:val="20"/>
          <w:lang w:eastAsia="zh-CN" w:bidi="hi-IN"/>
        </w:rPr>
        <w:t xml:space="preserve"> à défendre leur projet lors d’une réunion d’instruction.</w:t>
      </w:r>
    </w:p>
    <w:p w14:paraId="5B10851D" w14:textId="77777777" w:rsidR="00721683" w:rsidRDefault="00721683">
      <w:pPr>
        <w:spacing w:after="0"/>
        <w:jc w:val="both"/>
        <w:rPr>
          <w:rFonts w:ascii="Arial" w:eastAsia="MS Mincho" w:hAnsi="Arial" w:cs="Gotham XNarrow Medium"/>
          <w:bCs/>
          <w:sz w:val="20"/>
          <w:szCs w:val="20"/>
          <w:lang w:eastAsia="zh-CN" w:bidi="hi-IN"/>
        </w:rPr>
      </w:pPr>
    </w:p>
    <w:p w14:paraId="5C067E98" w14:textId="23CF9AE7" w:rsidR="00C77561" w:rsidRDefault="00122454">
      <w:pPr>
        <w:pStyle w:val="Sansinterligne"/>
        <w:jc w:val="both"/>
        <w:rPr>
          <w:rFonts w:ascii="Arial" w:hAnsi="Arial" w:cs="Arial"/>
          <w:sz w:val="20"/>
          <w:szCs w:val="20"/>
          <w:lang w:eastAsia="zh-CN" w:bidi="hi-IN"/>
        </w:rPr>
      </w:pPr>
      <w:r>
        <w:rPr>
          <w:rFonts w:ascii="Arial" w:eastAsia="MS Mincho" w:hAnsi="Arial" w:cs="Arial"/>
          <w:bCs/>
          <w:sz w:val="20"/>
          <w:szCs w:val="20"/>
          <w:lang w:eastAsia="zh-CN" w:bidi="hi-IN"/>
        </w:rPr>
        <w:t xml:space="preserve">Lors de cette réunion d’instruction, les </w:t>
      </w:r>
      <w:proofErr w:type="spellStart"/>
      <w:r>
        <w:rPr>
          <w:rFonts w:ascii="Arial" w:eastAsia="MS Mincho" w:hAnsi="Arial" w:cs="Arial"/>
          <w:bCs/>
          <w:sz w:val="20"/>
          <w:szCs w:val="20"/>
          <w:lang w:eastAsia="zh-CN" w:bidi="hi-IN"/>
        </w:rPr>
        <w:t>candidat·e·s</w:t>
      </w:r>
      <w:proofErr w:type="spellEnd"/>
      <w:r>
        <w:rPr>
          <w:rFonts w:ascii="Arial" w:eastAsia="MS Mincho" w:hAnsi="Arial" w:cs="Arial"/>
          <w:bCs/>
          <w:sz w:val="20"/>
          <w:szCs w:val="20"/>
          <w:lang w:eastAsia="zh-CN" w:bidi="hi-IN"/>
        </w:rPr>
        <w:t xml:space="preserve"> auront l’opportunité</w:t>
      </w:r>
      <w:r>
        <w:rPr>
          <w:rFonts w:ascii="Arial" w:hAnsi="Arial" w:cs="Arial"/>
          <w:sz w:val="20"/>
          <w:szCs w:val="20"/>
          <w:lang w:eastAsia="zh-CN" w:bidi="hi-IN"/>
        </w:rPr>
        <w:t xml:space="preserve"> de présenter leur projet, suivi d’une séance de questions/réponses, au terme de laquelle une décision quant au financement sera prise. Pour les projets classés dans la catégorie “Recherche Industrielle”, un jury d’expert sera également organisé pour l’évaluation des aspects scientifiques du projet.</w:t>
      </w:r>
    </w:p>
    <w:p w14:paraId="6E7662F0" w14:textId="77777777" w:rsidR="00721683" w:rsidRDefault="00721683">
      <w:pPr>
        <w:pStyle w:val="Sansinterligne"/>
        <w:jc w:val="both"/>
        <w:rPr>
          <w:rFonts w:ascii="Arial" w:hAnsi="Arial" w:cs="Arial"/>
          <w:sz w:val="20"/>
          <w:szCs w:val="20"/>
          <w:lang w:eastAsia="zh-CN" w:bidi="hi-IN"/>
        </w:rPr>
      </w:pPr>
    </w:p>
    <w:p w14:paraId="00336CE8" w14:textId="4EBE74EB" w:rsidR="00C77561" w:rsidRDefault="00122454">
      <w:pPr>
        <w:pStyle w:val="Sansinterligne"/>
        <w:jc w:val="both"/>
        <w:rPr>
          <w:rFonts w:ascii="Arial" w:hAnsi="Arial" w:cs="Arial"/>
          <w:sz w:val="20"/>
          <w:szCs w:val="20"/>
          <w:lang w:eastAsia="zh-CN" w:bidi="hi-IN"/>
        </w:rPr>
      </w:pPr>
      <w:r>
        <w:rPr>
          <w:rFonts w:ascii="Arial" w:hAnsi="Arial" w:cs="Arial"/>
          <w:sz w:val="20"/>
          <w:szCs w:val="20"/>
          <w:lang w:eastAsia="zh-CN" w:bidi="hi-IN"/>
        </w:rPr>
        <w:t>La décision de recommandation ou non pour financement étant prise au terme de la réunion d’instruction, il est crucial que les informations fournies dans le formulaire soient complètes, détaillées et étayées. Il est important de noter que les aspects suivants seront évalués :</w:t>
      </w:r>
    </w:p>
    <w:p w14:paraId="7B982C37" w14:textId="77777777" w:rsidR="00721683" w:rsidRDefault="00721683">
      <w:pPr>
        <w:pStyle w:val="Sansinterligne"/>
        <w:jc w:val="both"/>
        <w:rPr>
          <w:rFonts w:ascii="Arial" w:hAnsi="Arial" w:cs="Arial"/>
          <w:sz w:val="20"/>
          <w:szCs w:val="20"/>
          <w:lang w:eastAsia="zh-CN" w:bidi="hi-IN"/>
        </w:rPr>
      </w:pPr>
    </w:p>
    <w:p w14:paraId="6BCB2F99" w14:textId="571DB7E5" w:rsidR="00C77561" w:rsidRPr="007C2551" w:rsidRDefault="00122454" w:rsidP="009F7C72">
      <w:pPr>
        <w:pStyle w:val="Sansinterligne"/>
        <w:numPr>
          <w:ilvl w:val="0"/>
          <w:numId w:val="16"/>
        </w:numPr>
        <w:ind w:left="717"/>
        <w:jc w:val="both"/>
        <w:rPr>
          <w:rFonts w:ascii="Arial" w:hAnsi="Arial" w:cs="Arial"/>
          <w:sz w:val="20"/>
          <w:szCs w:val="20"/>
          <w:lang w:eastAsia="zh-CN" w:bidi="hi-IN"/>
        </w:rPr>
      </w:pPr>
      <w:r w:rsidRPr="007C2551">
        <w:rPr>
          <w:rFonts w:ascii="Arial" w:hAnsi="Arial" w:cs="Arial"/>
          <w:b/>
          <w:bCs/>
          <w:sz w:val="20"/>
          <w:szCs w:val="20"/>
          <w:lang w:eastAsia="zh-CN" w:bidi="hi-IN"/>
        </w:rPr>
        <w:t xml:space="preserve">Innovation et objectifs du projet : </w:t>
      </w:r>
      <w:r w:rsidR="00E23888" w:rsidRPr="007C2551">
        <w:rPr>
          <w:rFonts w:ascii="Arial" w:hAnsi="Arial" w:cs="Arial"/>
          <w:sz w:val="20"/>
          <w:szCs w:val="20"/>
          <w:lang w:eastAsia="zh-CN" w:bidi="hi-IN"/>
        </w:rPr>
        <w:t xml:space="preserve">le projet faisant suite à l'étude de faisabilité doit représenter une innovation au niveau global et une étape importante par rapport à l'état de l'art dans le segment industriel couvert par le projet. </w:t>
      </w:r>
    </w:p>
    <w:p w14:paraId="00DD7991" w14:textId="77777777" w:rsidR="00C77561" w:rsidRDefault="00122454" w:rsidP="009F7C72">
      <w:pPr>
        <w:pStyle w:val="Sansinterligne"/>
        <w:numPr>
          <w:ilvl w:val="0"/>
          <w:numId w:val="16"/>
        </w:numPr>
        <w:ind w:left="717"/>
        <w:jc w:val="both"/>
        <w:rPr>
          <w:rFonts w:ascii="Arial" w:hAnsi="Arial" w:cs="Arial"/>
          <w:sz w:val="20"/>
          <w:szCs w:val="20"/>
          <w:lang w:eastAsia="zh-CN" w:bidi="hi-IN"/>
        </w:rPr>
      </w:pPr>
      <w:r>
        <w:rPr>
          <w:rFonts w:ascii="Arial" w:hAnsi="Arial" w:cs="Arial"/>
          <w:b/>
          <w:bCs/>
          <w:sz w:val="20"/>
          <w:szCs w:val="20"/>
          <w:lang w:eastAsia="zh-CN" w:bidi="hi-IN"/>
        </w:rPr>
        <w:t>Faisabilité et mise en œuvre :</w:t>
      </w:r>
      <w:r>
        <w:rPr>
          <w:rFonts w:ascii="Arial" w:hAnsi="Arial" w:cs="Arial"/>
          <w:sz w:val="20"/>
          <w:szCs w:val="20"/>
          <w:lang w:eastAsia="zh-CN" w:bidi="hi-IN"/>
        </w:rPr>
        <w:t xml:space="preserve"> le programme de travail doit être pertinent et réaliste tant en termes de tâches, de budget, d’expertise que de ressources.</w:t>
      </w:r>
    </w:p>
    <w:p w14:paraId="4B8D4F12" w14:textId="77777777" w:rsidR="00C77561" w:rsidRDefault="00122454" w:rsidP="009F7C72">
      <w:pPr>
        <w:pStyle w:val="Sansinterligne"/>
        <w:numPr>
          <w:ilvl w:val="0"/>
          <w:numId w:val="16"/>
        </w:numPr>
        <w:ind w:left="717"/>
        <w:jc w:val="both"/>
        <w:rPr>
          <w:rFonts w:ascii="Arial" w:hAnsi="Arial" w:cs="Arial"/>
          <w:sz w:val="20"/>
          <w:szCs w:val="20"/>
          <w:lang w:eastAsia="zh-CN" w:bidi="hi-IN"/>
        </w:rPr>
      </w:pPr>
      <w:r>
        <w:rPr>
          <w:rFonts w:ascii="Arial" w:hAnsi="Arial" w:cs="Arial"/>
          <w:b/>
          <w:bCs/>
          <w:sz w:val="20"/>
          <w:szCs w:val="20"/>
          <w:lang w:eastAsia="zh-CN" w:bidi="hi-IN"/>
        </w:rPr>
        <w:t>Impact stratégique et économique :</w:t>
      </w:r>
      <w:r>
        <w:rPr>
          <w:rFonts w:ascii="Arial" w:hAnsi="Arial" w:cs="Arial"/>
          <w:sz w:val="20"/>
          <w:szCs w:val="20"/>
          <w:lang w:eastAsia="zh-CN" w:bidi="hi-IN"/>
        </w:rPr>
        <w:t xml:space="preserve"> l’activité faisant l’objet du projet doit démontrer un réel potentiel de création de valeur. Les hypothèses sous-jacentes sont traduites en chiffres dans un plan financier et permettent de démontrer la pérennité économique de l’activité étudiée. Le projet doit s’inscrire dans la stratégie globale de l’organisation et refléter un business model viable.</w:t>
      </w:r>
    </w:p>
    <w:p w14:paraId="605F793B" w14:textId="14F65FF0" w:rsidR="00C77561" w:rsidRPr="00721683" w:rsidRDefault="008F3DE3" w:rsidP="009F7C72">
      <w:pPr>
        <w:pStyle w:val="Sansinterligne"/>
        <w:numPr>
          <w:ilvl w:val="0"/>
          <w:numId w:val="16"/>
        </w:numPr>
        <w:ind w:left="717"/>
        <w:jc w:val="both"/>
        <w:rPr>
          <w:rFonts w:ascii="Arial" w:hAnsi="Arial" w:cs="Arial"/>
          <w:sz w:val="20"/>
          <w:szCs w:val="20"/>
          <w:lang w:eastAsia="zh-CN" w:bidi="hi-IN"/>
        </w:rPr>
      </w:pPr>
      <w:r>
        <w:rPr>
          <w:rFonts w:ascii="Arial" w:hAnsi="Arial" w:cs="Arial"/>
          <w:b/>
          <w:bCs/>
          <w:sz w:val="20"/>
          <w:szCs w:val="20"/>
          <w:lang w:eastAsia="zh-CN" w:bidi="hi-IN"/>
        </w:rPr>
        <w:t>Valorisation et impact</w:t>
      </w:r>
      <w:r w:rsidR="00122454">
        <w:rPr>
          <w:rFonts w:ascii="Arial" w:hAnsi="Arial" w:cs="Arial"/>
          <w:b/>
          <w:bCs/>
          <w:sz w:val="20"/>
          <w:szCs w:val="20"/>
          <w:lang w:eastAsia="zh-CN" w:bidi="hi-IN"/>
        </w:rPr>
        <w:t> :</w:t>
      </w:r>
      <w:r w:rsidR="00122454">
        <w:rPr>
          <w:rFonts w:ascii="Arial" w:hAnsi="Arial" w:cs="Arial"/>
          <w:sz w:val="20"/>
          <w:szCs w:val="20"/>
          <w:lang w:eastAsia="zh-CN" w:bidi="hi-IN"/>
        </w:rPr>
        <w:t xml:space="preserve"> l’activité faisant l’objet du projet doit démontrer un impact social, environnemental et/ou sur l’écosystème bruxellois.</w:t>
      </w:r>
    </w:p>
    <w:sectPr w:rsidR="00C77561" w:rsidRPr="0072168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FB9DA" w14:textId="77777777" w:rsidR="00981230" w:rsidRDefault="00981230">
      <w:pPr>
        <w:spacing w:after="0" w:line="240" w:lineRule="auto"/>
      </w:pPr>
      <w:r>
        <w:separator/>
      </w:r>
    </w:p>
  </w:endnote>
  <w:endnote w:type="continuationSeparator" w:id="0">
    <w:p w14:paraId="57AAC978" w14:textId="77777777" w:rsidR="00981230" w:rsidRDefault="00981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charset w:val="00"/>
    <w:family w:val="roman"/>
    <w:pitch w:val="default"/>
  </w:font>
  <w:font w:name="Gotham XNarrow Medium">
    <w:altName w:val="Arial"/>
    <w:charset w:val="00"/>
    <w:family w:val="moder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78497" w14:textId="77777777" w:rsidR="00C77561" w:rsidRDefault="00C7756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5FDA" w14:textId="77777777" w:rsidR="00C77561" w:rsidRDefault="00122454">
    <w:pPr>
      <w:pStyle w:val="Pieddepage"/>
      <w:rPr>
        <w:rFonts w:ascii="Arial" w:hAnsi="Arial" w:cs="Arial"/>
        <w:sz w:val="16"/>
        <w:szCs w:val="16"/>
        <w:lang w:val="fr-FR"/>
      </w:rPr>
    </w:pPr>
    <w:r>
      <w:rPr>
        <w:rFonts w:ascii="Arial" w:hAnsi="Arial" w:cs="Arial"/>
        <w:sz w:val="16"/>
        <w:szCs w:val="16"/>
        <w:lang w:val="fr-FR"/>
      </w:rPr>
      <w:t>INNOVIRIS</w:t>
    </w:r>
  </w:p>
  <w:p w14:paraId="2A60F9E0" w14:textId="77777777" w:rsidR="00C77561" w:rsidRDefault="00122454">
    <w:pPr>
      <w:pStyle w:val="Pieddepage"/>
      <w:rPr>
        <w:rFonts w:ascii="Arial" w:eastAsia="Arial" w:hAnsi="Arial" w:cs="Arial"/>
        <w:sz w:val="16"/>
        <w:szCs w:val="16"/>
        <w:lang w:val="fr-FR"/>
      </w:rPr>
    </w:pPr>
    <w:r>
      <w:rPr>
        <w:rFonts w:ascii="Arial" w:hAnsi="Arial" w:cs="Arial"/>
        <w:sz w:val="16"/>
        <w:szCs w:val="16"/>
        <w:lang w:val="fr-FR"/>
      </w:rPr>
      <w:t>Chaussée de Charleroi 112, 1060</w:t>
    </w:r>
    <w:r>
      <w:rPr>
        <w:rFonts w:ascii="Arial" w:eastAsia="Arial" w:hAnsi="Arial" w:cs="Arial"/>
        <w:sz w:val="16"/>
        <w:szCs w:val="16"/>
        <w:lang w:val="fr-FR"/>
      </w:rPr>
      <w:t xml:space="preserve"> </w:t>
    </w:r>
    <w:r>
      <w:rPr>
        <w:rFonts w:ascii="Arial" w:hAnsi="Arial" w:cs="Arial"/>
        <w:sz w:val="16"/>
        <w:szCs w:val="16"/>
        <w:lang w:val="fr-FR"/>
      </w:rPr>
      <w:t>Bruxelles</w:t>
    </w:r>
    <w:r>
      <w:rPr>
        <w:rFonts w:ascii="Arial" w:hAnsi="Arial" w:cs="Arial"/>
        <w:sz w:val="16"/>
        <w:szCs w:val="16"/>
        <w:lang w:val="fr-FR"/>
      </w:rPr>
      <w:tab/>
    </w:r>
    <w:r>
      <w:rPr>
        <w:rFonts w:ascii="Arial" w:hAnsi="Arial" w:cs="Arial"/>
        <w:sz w:val="16"/>
        <w:szCs w:val="16"/>
        <w:lang w:val="fr-FR"/>
      </w:rPr>
      <w:tab/>
      <w:t>Règlement</w:t>
    </w:r>
  </w:p>
  <w:p w14:paraId="655ECB62" w14:textId="77777777" w:rsidR="00C77561" w:rsidRDefault="00122454">
    <w:pPr>
      <w:pStyle w:val="Pieddepage"/>
      <w:rPr>
        <w:rFonts w:ascii="Arial" w:hAnsi="Arial" w:cs="Arial"/>
      </w:rPr>
    </w:pPr>
    <w:proofErr w:type="gramStart"/>
    <w:r>
      <w:rPr>
        <w:rFonts w:ascii="Arial" w:eastAsia="Arial" w:hAnsi="Arial" w:cs="Arial"/>
        <w:sz w:val="16"/>
        <w:szCs w:val="16"/>
        <w:lang w:val="fr-FR"/>
      </w:rPr>
      <w:t>T:</w:t>
    </w:r>
    <w:proofErr w:type="gramEnd"/>
    <w:r>
      <w:rPr>
        <w:rFonts w:ascii="Arial" w:eastAsia="Arial" w:hAnsi="Arial" w:cs="Arial"/>
        <w:sz w:val="16"/>
        <w:szCs w:val="16"/>
        <w:lang w:val="fr-FR"/>
      </w:rPr>
      <w:t xml:space="preserve"> 02.600.50.34</w:t>
    </w:r>
    <w:r>
      <w:rPr>
        <w:rFonts w:ascii="Arial" w:eastAsia="Arial" w:hAnsi="Arial" w:cs="Arial"/>
        <w:sz w:val="16"/>
        <w:szCs w:val="16"/>
        <w:lang w:val="fr-FR"/>
      </w:rPr>
      <w:tab/>
    </w:r>
    <w:r>
      <w:rPr>
        <w:rFonts w:ascii="Arial" w:eastAsia="Arial" w:hAnsi="Arial" w:cs="Arial"/>
        <w:sz w:val="16"/>
        <w:szCs w:val="16"/>
        <w:lang w:val="fr-FR"/>
      </w:rPr>
      <w:tab/>
      <w:t>P</w:t>
    </w:r>
    <w:r>
      <w:rPr>
        <w:rFonts w:ascii="Arial" w:hAnsi="Arial" w:cs="Arial"/>
        <w:sz w:val="16"/>
        <w:szCs w:val="16"/>
        <w:lang w:val="fr-FR"/>
      </w:rPr>
      <w:t>age</w:t>
    </w:r>
    <w:r>
      <w:rPr>
        <w:rFonts w:ascii="Arial" w:eastAsia="Arial" w:hAnsi="Arial" w:cs="Arial"/>
        <w:sz w:val="16"/>
        <w:szCs w:val="16"/>
        <w:lang w:val="fr-FR"/>
      </w:rPr>
      <w:t xml:space="preserve"> </w:t>
    </w:r>
    <w:r>
      <w:rPr>
        <w:rStyle w:val="Numrodepage"/>
        <w:rFonts w:ascii="Arial" w:hAnsi="Arial" w:cs="Arial"/>
        <w:sz w:val="16"/>
        <w:szCs w:val="16"/>
        <w:lang w:val="fr-FR"/>
      </w:rPr>
      <w:fldChar w:fldCharType="begin"/>
    </w:r>
    <w:r>
      <w:rPr>
        <w:rStyle w:val="Numrodepage"/>
        <w:rFonts w:ascii="Arial" w:hAnsi="Arial" w:cs="Arial"/>
        <w:sz w:val="16"/>
        <w:szCs w:val="16"/>
        <w:lang w:val="fr-FR"/>
      </w:rPr>
      <w:instrText xml:space="preserve"> PAGE </w:instrText>
    </w:r>
    <w:r>
      <w:rPr>
        <w:rStyle w:val="Numrodepage"/>
        <w:rFonts w:ascii="Arial" w:hAnsi="Arial" w:cs="Arial"/>
        <w:sz w:val="16"/>
        <w:szCs w:val="16"/>
        <w:lang w:val="fr-FR"/>
      </w:rPr>
      <w:fldChar w:fldCharType="separate"/>
    </w:r>
    <w:r>
      <w:rPr>
        <w:rStyle w:val="Numrodepage"/>
        <w:rFonts w:ascii="Arial" w:hAnsi="Arial" w:cs="Arial"/>
        <w:sz w:val="16"/>
        <w:szCs w:val="16"/>
        <w:lang w:val="fr-FR"/>
      </w:rPr>
      <w:t>2</w:t>
    </w:r>
    <w:r>
      <w:rPr>
        <w:rStyle w:val="Numrodepage"/>
        <w:rFonts w:ascii="Arial" w:hAnsi="Arial" w:cs="Arial"/>
        <w:sz w:val="16"/>
        <w:szCs w:val="16"/>
        <w:lang w:val="fr-FR"/>
      </w:rPr>
      <w:fldChar w:fldCharType="end"/>
    </w:r>
    <w:r>
      <w:rPr>
        <w:rStyle w:val="Numrodepage"/>
        <w:rFonts w:ascii="Arial" w:eastAsia="Arial" w:hAnsi="Arial" w:cs="Arial"/>
        <w:sz w:val="16"/>
        <w:szCs w:val="16"/>
        <w:lang w:val="fr-FR"/>
      </w:rPr>
      <w:t xml:space="preserve"> / </w:t>
    </w:r>
    <w:r>
      <w:rPr>
        <w:rStyle w:val="Numrodepage"/>
        <w:rFonts w:ascii="Arial" w:hAnsi="Arial" w:cs="Arial"/>
        <w:sz w:val="16"/>
        <w:szCs w:val="16"/>
        <w:lang w:val="fr-FR"/>
      </w:rPr>
      <w:fldChar w:fldCharType="begin"/>
    </w:r>
    <w:r>
      <w:rPr>
        <w:rStyle w:val="Numrodepage"/>
        <w:rFonts w:ascii="Arial" w:hAnsi="Arial" w:cs="Arial"/>
        <w:sz w:val="16"/>
        <w:szCs w:val="16"/>
        <w:lang w:val="fr-FR"/>
      </w:rPr>
      <w:instrText xml:space="preserve"> NUMPAGES \*Arabic </w:instrText>
    </w:r>
    <w:r>
      <w:rPr>
        <w:rStyle w:val="Numrodepage"/>
        <w:rFonts w:ascii="Arial" w:hAnsi="Arial" w:cs="Arial"/>
        <w:sz w:val="16"/>
        <w:szCs w:val="16"/>
        <w:lang w:val="fr-FR"/>
      </w:rPr>
      <w:fldChar w:fldCharType="separate"/>
    </w:r>
    <w:r>
      <w:rPr>
        <w:rStyle w:val="Numrodepage"/>
        <w:rFonts w:ascii="Arial" w:hAnsi="Arial" w:cs="Arial"/>
        <w:sz w:val="16"/>
        <w:szCs w:val="16"/>
        <w:lang w:val="fr-FR"/>
      </w:rPr>
      <w:t>26</w:t>
    </w:r>
    <w:r>
      <w:rPr>
        <w:rStyle w:val="Numrodepage"/>
        <w:rFonts w:ascii="Arial" w:hAnsi="Arial" w:cs="Arial"/>
        <w:sz w:val="16"/>
        <w:szCs w:val="16"/>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5A786" w14:textId="77777777" w:rsidR="00C77561" w:rsidRDefault="00C775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8ADD2" w14:textId="77777777" w:rsidR="00981230" w:rsidRDefault="00981230">
      <w:pPr>
        <w:spacing w:after="0" w:line="240" w:lineRule="auto"/>
      </w:pPr>
      <w:r>
        <w:separator/>
      </w:r>
    </w:p>
  </w:footnote>
  <w:footnote w:type="continuationSeparator" w:id="0">
    <w:p w14:paraId="566BC11C" w14:textId="77777777" w:rsidR="00981230" w:rsidRDefault="00981230">
      <w:pPr>
        <w:spacing w:after="0" w:line="240" w:lineRule="auto"/>
      </w:pPr>
      <w:r>
        <w:continuationSeparator/>
      </w:r>
    </w:p>
  </w:footnote>
  <w:footnote w:id="1">
    <w:p w14:paraId="4D3D45E6" w14:textId="666C27E3" w:rsidR="00A40AFA" w:rsidRDefault="00A40AFA">
      <w:pPr>
        <w:pStyle w:val="Notedebasdepage"/>
      </w:pPr>
      <w:r>
        <w:rPr>
          <w:rStyle w:val="Appelnotedebasdep"/>
        </w:rPr>
        <w:footnoteRef/>
      </w:r>
      <w:r>
        <w:t xml:space="preserve"> </w:t>
      </w:r>
      <w:hyperlink r:id="rId1" w:history="1">
        <w:r w:rsidR="004D6EE2" w:rsidRPr="00E720D3">
          <w:rPr>
            <w:rStyle w:val="Lienhypertexte"/>
          </w:rPr>
          <w:t>https://www.wsl.be/matmax/home_d.php?lang=fr</w:t>
        </w:r>
      </w:hyperlink>
      <w:r w:rsidR="004D6EE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1B22" w14:textId="77777777" w:rsidR="00C77561" w:rsidRDefault="00C7756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C3E63" w14:textId="77777777" w:rsidR="00C77561" w:rsidRDefault="00122454">
    <w:pPr>
      <w:pStyle w:val="En-tte"/>
      <w:jc w:val="right"/>
    </w:pPr>
    <w:r>
      <w:rPr>
        <w:rFonts w:cs="Arial"/>
        <w:noProof/>
        <w:sz w:val="18"/>
        <w:szCs w:val="18"/>
      </w:rPr>
      <w:drawing>
        <wp:anchor distT="0" distB="0" distL="114300" distR="114300" simplePos="0" relativeHeight="251659264" behindDoc="0" locked="0" layoutInCell="1" allowOverlap="1" wp14:anchorId="4AC90E5D" wp14:editId="1E38EE9D">
          <wp:simplePos x="0" y="0"/>
          <wp:positionH relativeFrom="column">
            <wp:posOffset>-502920</wp:posOffset>
          </wp:positionH>
          <wp:positionV relativeFrom="paragraph">
            <wp:posOffset>-159385</wp:posOffset>
          </wp:positionV>
          <wp:extent cx="1318374" cy="602032"/>
          <wp:effectExtent l="0" t="0" r="0" b="7620"/>
          <wp:wrapSquare wrapText="bothSides"/>
          <wp:docPr id="1" name="Image 5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 descr="Une image contenant texte&#10;&#10;Description générée automatiquement"/>
                  <pic:cNvPicPr>
                    <a:picLocks noChangeAspect="1"/>
                  </pic:cNvPicPr>
                </pic:nvPicPr>
                <pic:blipFill>
                  <a:blip r:embed="rId1"/>
                  <a:stretch/>
                </pic:blipFill>
                <pic:spPr bwMode="auto">
                  <a:xfrm>
                    <a:off x="0" y="0"/>
                    <a:ext cx="1318374" cy="60203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D3575" w14:textId="77777777" w:rsidR="00C77561" w:rsidRDefault="00C7756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64C1"/>
    <w:multiLevelType w:val="hybridMultilevel"/>
    <w:tmpl w:val="0D6C4AB4"/>
    <w:lvl w:ilvl="0" w:tplc="5BD427E6">
      <w:start w:val="1"/>
      <w:numFmt w:val="bullet"/>
      <w:lvlText w:val="-"/>
      <w:lvlJc w:val="left"/>
      <w:pPr>
        <w:ind w:left="720" w:hanging="360"/>
      </w:pPr>
      <w:rPr>
        <w:rFonts w:ascii="Calibri" w:eastAsia="Calibri" w:hAnsi="Calibri" w:cs="Calibri" w:hint="default"/>
      </w:rPr>
    </w:lvl>
    <w:lvl w:ilvl="1" w:tplc="067E562E">
      <w:start w:val="1"/>
      <w:numFmt w:val="bullet"/>
      <w:lvlText w:val="o"/>
      <w:lvlJc w:val="left"/>
      <w:pPr>
        <w:ind w:left="1440" w:hanging="360"/>
      </w:pPr>
      <w:rPr>
        <w:rFonts w:ascii="Courier New" w:hAnsi="Courier New" w:cs="Courier New" w:hint="default"/>
      </w:rPr>
    </w:lvl>
    <w:lvl w:ilvl="2" w:tplc="ABC671C0">
      <w:start w:val="1"/>
      <w:numFmt w:val="bullet"/>
      <w:lvlText w:val=""/>
      <w:lvlJc w:val="left"/>
      <w:pPr>
        <w:ind w:left="2160" w:hanging="360"/>
      </w:pPr>
      <w:rPr>
        <w:rFonts w:ascii="Wingdings" w:hAnsi="Wingdings" w:hint="default"/>
      </w:rPr>
    </w:lvl>
    <w:lvl w:ilvl="3" w:tplc="47F8673A">
      <w:start w:val="1"/>
      <w:numFmt w:val="bullet"/>
      <w:lvlText w:val=""/>
      <w:lvlJc w:val="left"/>
      <w:pPr>
        <w:ind w:left="2880" w:hanging="360"/>
      </w:pPr>
      <w:rPr>
        <w:rFonts w:ascii="Symbol" w:hAnsi="Symbol" w:hint="default"/>
      </w:rPr>
    </w:lvl>
    <w:lvl w:ilvl="4" w:tplc="912CACC4">
      <w:start w:val="1"/>
      <w:numFmt w:val="bullet"/>
      <w:lvlText w:val="o"/>
      <w:lvlJc w:val="left"/>
      <w:pPr>
        <w:ind w:left="3600" w:hanging="360"/>
      </w:pPr>
      <w:rPr>
        <w:rFonts w:ascii="Courier New" w:hAnsi="Courier New" w:cs="Courier New" w:hint="default"/>
      </w:rPr>
    </w:lvl>
    <w:lvl w:ilvl="5" w:tplc="468CC9FC">
      <w:start w:val="1"/>
      <w:numFmt w:val="bullet"/>
      <w:lvlText w:val=""/>
      <w:lvlJc w:val="left"/>
      <w:pPr>
        <w:ind w:left="4320" w:hanging="360"/>
      </w:pPr>
      <w:rPr>
        <w:rFonts w:ascii="Wingdings" w:hAnsi="Wingdings" w:hint="default"/>
      </w:rPr>
    </w:lvl>
    <w:lvl w:ilvl="6" w:tplc="6720A2EA">
      <w:start w:val="1"/>
      <w:numFmt w:val="bullet"/>
      <w:lvlText w:val=""/>
      <w:lvlJc w:val="left"/>
      <w:pPr>
        <w:ind w:left="5040" w:hanging="360"/>
      </w:pPr>
      <w:rPr>
        <w:rFonts w:ascii="Symbol" w:hAnsi="Symbol" w:hint="default"/>
      </w:rPr>
    </w:lvl>
    <w:lvl w:ilvl="7" w:tplc="5D3663FE">
      <w:start w:val="1"/>
      <w:numFmt w:val="bullet"/>
      <w:lvlText w:val="o"/>
      <w:lvlJc w:val="left"/>
      <w:pPr>
        <w:ind w:left="5760" w:hanging="360"/>
      </w:pPr>
      <w:rPr>
        <w:rFonts w:ascii="Courier New" w:hAnsi="Courier New" w:cs="Courier New" w:hint="default"/>
      </w:rPr>
    </w:lvl>
    <w:lvl w:ilvl="8" w:tplc="709691C6">
      <w:start w:val="1"/>
      <w:numFmt w:val="bullet"/>
      <w:lvlText w:val=""/>
      <w:lvlJc w:val="left"/>
      <w:pPr>
        <w:ind w:left="6480" w:hanging="360"/>
      </w:pPr>
      <w:rPr>
        <w:rFonts w:ascii="Wingdings" w:hAnsi="Wingdings" w:hint="default"/>
      </w:rPr>
    </w:lvl>
  </w:abstractNum>
  <w:abstractNum w:abstractNumId="1" w15:restartNumberingAfterBreak="0">
    <w:nsid w:val="0E6207C3"/>
    <w:multiLevelType w:val="hybridMultilevel"/>
    <w:tmpl w:val="CD388E38"/>
    <w:lvl w:ilvl="0" w:tplc="7632CDE6">
      <w:start w:val="1"/>
      <w:numFmt w:val="bullet"/>
      <w:lvlText w:val="-"/>
      <w:lvlJc w:val="left"/>
      <w:pPr>
        <w:ind w:left="720" w:hanging="360"/>
      </w:pPr>
      <w:rPr>
        <w:rFonts w:ascii="Arial" w:eastAsia="SimSun" w:hAnsi="Arial" w:cs="Arial" w:hint="default"/>
      </w:rPr>
    </w:lvl>
    <w:lvl w:ilvl="1" w:tplc="70502ACA">
      <w:start w:val="1"/>
      <w:numFmt w:val="bullet"/>
      <w:lvlText w:val="o"/>
      <w:lvlJc w:val="left"/>
      <w:pPr>
        <w:ind w:left="1440" w:hanging="360"/>
      </w:pPr>
      <w:rPr>
        <w:rFonts w:ascii="Courier New" w:hAnsi="Courier New" w:cs="Courier New" w:hint="default"/>
      </w:rPr>
    </w:lvl>
    <w:lvl w:ilvl="2" w:tplc="DF72A88E">
      <w:start w:val="1"/>
      <w:numFmt w:val="bullet"/>
      <w:lvlText w:val=""/>
      <w:lvlJc w:val="left"/>
      <w:pPr>
        <w:ind w:left="2160" w:hanging="360"/>
      </w:pPr>
      <w:rPr>
        <w:rFonts w:ascii="Wingdings" w:hAnsi="Wingdings" w:hint="default"/>
      </w:rPr>
    </w:lvl>
    <w:lvl w:ilvl="3" w:tplc="FD6840CE">
      <w:start w:val="1"/>
      <w:numFmt w:val="bullet"/>
      <w:lvlText w:val=""/>
      <w:lvlJc w:val="left"/>
      <w:pPr>
        <w:ind w:left="2880" w:hanging="360"/>
      </w:pPr>
      <w:rPr>
        <w:rFonts w:ascii="Symbol" w:hAnsi="Symbol" w:hint="default"/>
      </w:rPr>
    </w:lvl>
    <w:lvl w:ilvl="4" w:tplc="934E87B0">
      <w:start w:val="1"/>
      <w:numFmt w:val="bullet"/>
      <w:lvlText w:val="o"/>
      <w:lvlJc w:val="left"/>
      <w:pPr>
        <w:ind w:left="3600" w:hanging="360"/>
      </w:pPr>
      <w:rPr>
        <w:rFonts w:ascii="Courier New" w:hAnsi="Courier New" w:cs="Courier New" w:hint="default"/>
      </w:rPr>
    </w:lvl>
    <w:lvl w:ilvl="5" w:tplc="D55816DC">
      <w:start w:val="1"/>
      <w:numFmt w:val="bullet"/>
      <w:lvlText w:val=""/>
      <w:lvlJc w:val="left"/>
      <w:pPr>
        <w:ind w:left="4320" w:hanging="360"/>
      </w:pPr>
      <w:rPr>
        <w:rFonts w:ascii="Wingdings" w:hAnsi="Wingdings" w:hint="default"/>
      </w:rPr>
    </w:lvl>
    <w:lvl w:ilvl="6" w:tplc="7AFC7B50">
      <w:start w:val="1"/>
      <w:numFmt w:val="bullet"/>
      <w:lvlText w:val=""/>
      <w:lvlJc w:val="left"/>
      <w:pPr>
        <w:ind w:left="5040" w:hanging="360"/>
      </w:pPr>
      <w:rPr>
        <w:rFonts w:ascii="Symbol" w:hAnsi="Symbol" w:hint="default"/>
      </w:rPr>
    </w:lvl>
    <w:lvl w:ilvl="7" w:tplc="4E04735C">
      <w:start w:val="1"/>
      <w:numFmt w:val="bullet"/>
      <w:lvlText w:val="o"/>
      <w:lvlJc w:val="left"/>
      <w:pPr>
        <w:ind w:left="5760" w:hanging="360"/>
      </w:pPr>
      <w:rPr>
        <w:rFonts w:ascii="Courier New" w:hAnsi="Courier New" w:cs="Courier New" w:hint="default"/>
      </w:rPr>
    </w:lvl>
    <w:lvl w:ilvl="8" w:tplc="FFD88520">
      <w:start w:val="1"/>
      <w:numFmt w:val="bullet"/>
      <w:lvlText w:val=""/>
      <w:lvlJc w:val="left"/>
      <w:pPr>
        <w:ind w:left="6480" w:hanging="360"/>
      </w:pPr>
      <w:rPr>
        <w:rFonts w:ascii="Wingdings" w:hAnsi="Wingdings" w:hint="default"/>
      </w:rPr>
    </w:lvl>
  </w:abstractNum>
  <w:abstractNum w:abstractNumId="2" w15:restartNumberingAfterBreak="0">
    <w:nsid w:val="13D2150C"/>
    <w:multiLevelType w:val="hybridMultilevel"/>
    <w:tmpl w:val="4838F15C"/>
    <w:lvl w:ilvl="0" w:tplc="017C753C">
      <w:start w:val="1"/>
      <w:numFmt w:val="bullet"/>
      <w:lvlText w:val="-"/>
      <w:lvlJc w:val="left"/>
      <w:pPr>
        <w:ind w:left="720" w:hanging="360"/>
      </w:pPr>
      <w:rPr>
        <w:rFonts w:ascii="Calibri" w:eastAsia="Calibri" w:hAnsi="Calibri" w:cs="Calibri" w:hint="default"/>
      </w:rPr>
    </w:lvl>
    <w:lvl w:ilvl="1" w:tplc="EEACCC22">
      <w:start w:val="1"/>
      <w:numFmt w:val="bullet"/>
      <w:lvlText w:val="o"/>
      <w:lvlJc w:val="left"/>
      <w:pPr>
        <w:ind w:left="1440" w:hanging="360"/>
      </w:pPr>
      <w:rPr>
        <w:rFonts w:ascii="Courier New" w:hAnsi="Courier New" w:cs="Courier New" w:hint="default"/>
      </w:rPr>
    </w:lvl>
    <w:lvl w:ilvl="2" w:tplc="F3383238">
      <w:start w:val="1"/>
      <w:numFmt w:val="bullet"/>
      <w:lvlText w:val=""/>
      <w:lvlJc w:val="left"/>
      <w:pPr>
        <w:ind w:left="2160" w:hanging="360"/>
      </w:pPr>
      <w:rPr>
        <w:rFonts w:ascii="Wingdings" w:hAnsi="Wingdings" w:hint="default"/>
      </w:rPr>
    </w:lvl>
    <w:lvl w:ilvl="3" w:tplc="EC784F50">
      <w:start w:val="1"/>
      <w:numFmt w:val="bullet"/>
      <w:lvlText w:val=""/>
      <w:lvlJc w:val="left"/>
      <w:pPr>
        <w:ind w:left="2880" w:hanging="360"/>
      </w:pPr>
      <w:rPr>
        <w:rFonts w:ascii="Symbol" w:hAnsi="Symbol" w:hint="default"/>
      </w:rPr>
    </w:lvl>
    <w:lvl w:ilvl="4" w:tplc="177C3E80">
      <w:start w:val="1"/>
      <w:numFmt w:val="bullet"/>
      <w:lvlText w:val="o"/>
      <w:lvlJc w:val="left"/>
      <w:pPr>
        <w:ind w:left="3600" w:hanging="360"/>
      </w:pPr>
      <w:rPr>
        <w:rFonts w:ascii="Courier New" w:hAnsi="Courier New" w:cs="Courier New" w:hint="default"/>
      </w:rPr>
    </w:lvl>
    <w:lvl w:ilvl="5" w:tplc="2C506F02">
      <w:start w:val="1"/>
      <w:numFmt w:val="bullet"/>
      <w:lvlText w:val=""/>
      <w:lvlJc w:val="left"/>
      <w:pPr>
        <w:ind w:left="4320" w:hanging="360"/>
      </w:pPr>
      <w:rPr>
        <w:rFonts w:ascii="Wingdings" w:hAnsi="Wingdings" w:hint="default"/>
      </w:rPr>
    </w:lvl>
    <w:lvl w:ilvl="6" w:tplc="0254925C">
      <w:start w:val="1"/>
      <w:numFmt w:val="bullet"/>
      <w:lvlText w:val=""/>
      <w:lvlJc w:val="left"/>
      <w:pPr>
        <w:ind w:left="5040" w:hanging="360"/>
      </w:pPr>
      <w:rPr>
        <w:rFonts w:ascii="Symbol" w:hAnsi="Symbol" w:hint="default"/>
      </w:rPr>
    </w:lvl>
    <w:lvl w:ilvl="7" w:tplc="35F8CCB0">
      <w:start w:val="1"/>
      <w:numFmt w:val="bullet"/>
      <w:lvlText w:val="o"/>
      <w:lvlJc w:val="left"/>
      <w:pPr>
        <w:ind w:left="5760" w:hanging="360"/>
      </w:pPr>
      <w:rPr>
        <w:rFonts w:ascii="Courier New" w:hAnsi="Courier New" w:cs="Courier New" w:hint="default"/>
      </w:rPr>
    </w:lvl>
    <w:lvl w:ilvl="8" w:tplc="37AAE3B2">
      <w:start w:val="1"/>
      <w:numFmt w:val="bullet"/>
      <w:lvlText w:val=""/>
      <w:lvlJc w:val="left"/>
      <w:pPr>
        <w:ind w:left="6480" w:hanging="360"/>
      </w:pPr>
      <w:rPr>
        <w:rFonts w:ascii="Wingdings" w:hAnsi="Wingdings" w:hint="default"/>
      </w:rPr>
    </w:lvl>
  </w:abstractNum>
  <w:abstractNum w:abstractNumId="3" w15:restartNumberingAfterBreak="0">
    <w:nsid w:val="1D44752B"/>
    <w:multiLevelType w:val="hybridMultilevel"/>
    <w:tmpl w:val="72D4AED0"/>
    <w:lvl w:ilvl="0" w:tplc="E51E7098">
      <w:start w:val="1"/>
      <w:numFmt w:val="bullet"/>
      <w:lvlText w:val=""/>
      <w:lvlJc w:val="left"/>
      <w:pPr>
        <w:ind w:left="360" w:hanging="360"/>
      </w:pPr>
      <w:rPr>
        <w:rFonts w:ascii="Symbol" w:hAnsi="Symbol" w:hint="default"/>
      </w:rPr>
    </w:lvl>
    <w:lvl w:ilvl="1" w:tplc="EEB88A82">
      <w:start w:val="1"/>
      <w:numFmt w:val="lowerLetter"/>
      <w:lvlText w:val="%2."/>
      <w:lvlJc w:val="left"/>
      <w:pPr>
        <w:ind w:left="1080" w:hanging="360"/>
      </w:pPr>
    </w:lvl>
    <w:lvl w:ilvl="2" w:tplc="28303C76">
      <w:start w:val="1"/>
      <w:numFmt w:val="lowerRoman"/>
      <w:lvlText w:val="%3."/>
      <w:lvlJc w:val="right"/>
      <w:pPr>
        <w:ind w:left="1800" w:hanging="180"/>
      </w:pPr>
    </w:lvl>
    <w:lvl w:ilvl="3" w:tplc="06FE8018">
      <w:start w:val="1"/>
      <w:numFmt w:val="decimal"/>
      <w:lvlText w:val="%4."/>
      <w:lvlJc w:val="left"/>
      <w:pPr>
        <w:ind w:left="2520" w:hanging="360"/>
      </w:pPr>
    </w:lvl>
    <w:lvl w:ilvl="4" w:tplc="A82C21A4">
      <w:start w:val="1"/>
      <w:numFmt w:val="lowerLetter"/>
      <w:lvlText w:val="%5."/>
      <w:lvlJc w:val="left"/>
      <w:pPr>
        <w:ind w:left="3240" w:hanging="360"/>
      </w:pPr>
    </w:lvl>
    <w:lvl w:ilvl="5" w:tplc="D6620632">
      <w:start w:val="1"/>
      <w:numFmt w:val="lowerRoman"/>
      <w:lvlText w:val="%6."/>
      <w:lvlJc w:val="right"/>
      <w:pPr>
        <w:ind w:left="3960" w:hanging="180"/>
      </w:pPr>
    </w:lvl>
    <w:lvl w:ilvl="6" w:tplc="00B2F098">
      <w:start w:val="1"/>
      <w:numFmt w:val="decimal"/>
      <w:lvlText w:val="%7."/>
      <w:lvlJc w:val="left"/>
      <w:pPr>
        <w:ind w:left="4680" w:hanging="360"/>
      </w:pPr>
    </w:lvl>
    <w:lvl w:ilvl="7" w:tplc="A438AC5A">
      <w:start w:val="1"/>
      <w:numFmt w:val="lowerLetter"/>
      <w:lvlText w:val="%8."/>
      <w:lvlJc w:val="left"/>
      <w:pPr>
        <w:ind w:left="5400" w:hanging="360"/>
      </w:pPr>
    </w:lvl>
    <w:lvl w:ilvl="8" w:tplc="7D049596">
      <w:start w:val="1"/>
      <w:numFmt w:val="lowerRoman"/>
      <w:lvlText w:val="%9."/>
      <w:lvlJc w:val="right"/>
      <w:pPr>
        <w:ind w:left="6120" w:hanging="180"/>
      </w:pPr>
    </w:lvl>
  </w:abstractNum>
  <w:abstractNum w:abstractNumId="4" w15:restartNumberingAfterBreak="0">
    <w:nsid w:val="2AB06C39"/>
    <w:multiLevelType w:val="hybridMultilevel"/>
    <w:tmpl w:val="4262254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38B2A78"/>
    <w:multiLevelType w:val="hybridMultilevel"/>
    <w:tmpl w:val="8EA85CDA"/>
    <w:lvl w:ilvl="0" w:tplc="A6406066">
      <w:start w:val="1"/>
      <w:numFmt w:val="bullet"/>
      <w:lvlText w:val="-"/>
      <w:lvlJc w:val="left"/>
      <w:pPr>
        <w:ind w:left="720" w:hanging="360"/>
      </w:pPr>
      <w:rPr>
        <w:rFonts w:ascii="Arial" w:eastAsia="SimSun" w:hAnsi="Arial" w:cs="Arial" w:hint="default"/>
      </w:rPr>
    </w:lvl>
    <w:lvl w:ilvl="1" w:tplc="A6406066">
      <w:start w:val="1"/>
      <w:numFmt w:val="bullet"/>
      <w:lvlText w:val="-"/>
      <w:lvlJc w:val="left"/>
      <w:pPr>
        <w:ind w:left="1440" w:hanging="360"/>
      </w:pPr>
      <w:rPr>
        <w:rFonts w:ascii="Arial" w:eastAsia="SimSun" w:hAnsi="Arial" w:cs="Arial" w:hint="default"/>
      </w:rPr>
    </w:lvl>
    <w:lvl w:ilvl="2" w:tplc="66867D54">
      <w:start w:val="1"/>
      <w:numFmt w:val="bullet"/>
      <w:lvlText w:val=""/>
      <w:lvlJc w:val="left"/>
      <w:pPr>
        <w:ind w:left="2160" w:hanging="360"/>
      </w:pPr>
      <w:rPr>
        <w:rFonts w:ascii="Wingdings" w:hAnsi="Wingdings" w:hint="default"/>
      </w:rPr>
    </w:lvl>
    <w:lvl w:ilvl="3" w:tplc="85B8651C">
      <w:start w:val="1"/>
      <w:numFmt w:val="bullet"/>
      <w:lvlText w:val=""/>
      <w:lvlJc w:val="left"/>
      <w:pPr>
        <w:ind w:left="2880" w:hanging="360"/>
      </w:pPr>
      <w:rPr>
        <w:rFonts w:ascii="Symbol" w:hAnsi="Symbol" w:hint="default"/>
      </w:rPr>
    </w:lvl>
    <w:lvl w:ilvl="4" w:tplc="5608D2BC">
      <w:start w:val="1"/>
      <w:numFmt w:val="bullet"/>
      <w:lvlText w:val="o"/>
      <w:lvlJc w:val="left"/>
      <w:pPr>
        <w:ind w:left="3600" w:hanging="360"/>
      </w:pPr>
      <w:rPr>
        <w:rFonts w:ascii="Courier New" w:hAnsi="Courier New" w:cs="Courier New" w:hint="default"/>
      </w:rPr>
    </w:lvl>
    <w:lvl w:ilvl="5" w:tplc="37868F9A">
      <w:start w:val="1"/>
      <w:numFmt w:val="bullet"/>
      <w:lvlText w:val=""/>
      <w:lvlJc w:val="left"/>
      <w:pPr>
        <w:ind w:left="4320" w:hanging="360"/>
      </w:pPr>
      <w:rPr>
        <w:rFonts w:ascii="Wingdings" w:hAnsi="Wingdings" w:hint="default"/>
      </w:rPr>
    </w:lvl>
    <w:lvl w:ilvl="6" w:tplc="AA90CD32">
      <w:start w:val="1"/>
      <w:numFmt w:val="bullet"/>
      <w:lvlText w:val=""/>
      <w:lvlJc w:val="left"/>
      <w:pPr>
        <w:ind w:left="5040" w:hanging="360"/>
      </w:pPr>
      <w:rPr>
        <w:rFonts w:ascii="Symbol" w:hAnsi="Symbol" w:hint="default"/>
      </w:rPr>
    </w:lvl>
    <w:lvl w:ilvl="7" w:tplc="728E0C34">
      <w:start w:val="1"/>
      <w:numFmt w:val="bullet"/>
      <w:lvlText w:val="o"/>
      <w:lvlJc w:val="left"/>
      <w:pPr>
        <w:ind w:left="5760" w:hanging="360"/>
      </w:pPr>
      <w:rPr>
        <w:rFonts w:ascii="Courier New" w:hAnsi="Courier New" w:cs="Courier New" w:hint="default"/>
      </w:rPr>
    </w:lvl>
    <w:lvl w:ilvl="8" w:tplc="7EAAA9E2">
      <w:start w:val="1"/>
      <w:numFmt w:val="bullet"/>
      <w:lvlText w:val=""/>
      <w:lvlJc w:val="left"/>
      <w:pPr>
        <w:ind w:left="6480" w:hanging="360"/>
      </w:pPr>
      <w:rPr>
        <w:rFonts w:ascii="Wingdings" w:hAnsi="Wingdings" w:hint="default"/>
      </w:rPr>
    </w:lvl>
  </w:abstractNum>
  <w:abstractNum w:abstractNumId="6" w15:restartNumberingAfterBreak="0">
    <w:nsid w:val="3E306C47"/>
    <w:multiLevelType w:val="hybridMultilevel"/>
    <w:tmpl w:val="389C122A"/>
    <w:lvl w:ilvl="0" w:tplc="2D32611A">
      <w:start w:val="1"/>
      <w:numFmt w:val="bullet"/>
      <w:lvlText w:val="-"/>
      <w:lvlJc w:val="left"/>
      <w:pPr>
        <w:ind w:left="720" w:hanging="360"/>
      </w:pPr>
      <w:rPr>
        <w:rFonts w:ascii="Arial" w:eastAsia="Calibri" w:hAnsi="Arial" w:cs="Arial" w:hint="default"/>
      </w:rPr>
    </w:lvl>
    <w:lvl w:ilvl="1" w:tplc="AA561DDE">
      <w:start w:val="1"/>
      <w:numFmt w:val="bullet"/>
      <w:lvlText w:val="o"/>
      <w:lvlJc w:val="left"/>
      <w:pPr>
        <w:ind w:left="1440" w:hanging="360"/>
      </w:pPr>
      <w:rPr>
        <w:rFonts w:ascii="Courier New" w:hAnsi="Courier New" w:cs="Courier New" w:hint="default"/>
      </w:rPr>
    </w:lvl>
    <w:lvl w:ilvl="2" w:tplc="5406C354">
      <w:start w:val="1"/>
      <w:numFmt w:val="bullet"/>
      <w:lvlText w:val=""/>
      <w:lvlJc w:val="left"/>
      <w:pPr>
        <w:ind w:left="2160" w:hanging="360"/>
      </w:pPr>
      <w:rPr>
        <w:rFonts w:ascii="Wingdings" w:hAnsi="Wingdings" w:hint="default"/>
      </w:rPr>
    </w:lvl>
    <w:lvl w:ilvl="3" w:tplc="0AFE1FCA">
      <w:start w:val="1"/>
      <w:numFmt w:val="bullet"/>
      <w:lvlText w:val=""/>
      <w:lvlJc w:val="left"/>
      <w:pPr>
        <w:ind w:left="2880" w:hanging="360"/>
      </w:pPr>
      <w:rPr>
        <w:rFonts w:ascii="Symbol" w:hAnsi="Symbol" w:hint="default"/>
      </w:rPr>
    </w:lvl>
    <w:lvl w:ilvl="4" w:tplc="01520CCE">
      <w:start w:val="1"/>
      <w:numFmt w:val="bullet"/>
      <w:lvlText w:val="o"/>
      <w:lvlJc w:val="left"/>
      <w:pPr>
        <w:ind w:left="3600" w:hanging="360"/>
      </w:pPr>
      <w:rPr>
        <w:rFonts w:ascii="Courier New" w:hAnsi="Courier New" w:cs="Courier New" w:hint="default"/>
      </w:rPr>
    </w:lvl>
    <w:lvl w:ilvl="5" w:tplc="85A6D052">
      <w:start w:val="1"/>
      <w:numFmt w:val="bullet"/>
      <w:lvlText w:val=""/>
      <w:lvlJc w:val="left"/>
      <w:pPr>
        <w:ind w:left="4320" w:hanging="360"/>
      </w:pPr>
      <w:rPr>
        <w:rFonts w:ascii="Wingdings" w:hAnsi="Wingdings" w:hint="default"/>
      </w:rPr>
    </w:lvl>
    <w:lvl w:ilvl="6" w:tplc="6122DA3C">
      <w:start w:val="1"/>
      <w:numFmt w:val="bullet"/>
      <w:lvlText w:val=""/>
      <w:lvlJc w:val="left"/>
      <w:pPr>
        <w:ind w:left="5040" w:hanging="360"/>
      </w:pPr>
      <w:rPr>
        <w:rFonts w:ascii="Symbol" w:hAnsi="Symbol" w:hint="default"/>
      </w:rPr>
    </w:lvl>
    <w:lvl w:ilvl="7" w:tplc="DFE4D1C4">
      <w:start w:val="1"/>
      <w:numFmt w:val="bullet"/>
      <w:lvlText w:val="o"/>
      <w:lvlJc w:val="left"/>
      <w:pPr>
        <w:ind w:left="5760" w:hanging="360"/>
      </w:pPr>
      <w:rPr>
        <w:rFonts w:ascii="Courier New" w:hAnsi="Courier New" w:cs="Courier New" w:hint="default"/>
      </w:rPr>
    </w:lvl>
    <w:lvl w:ilvl="8" w:tplc="C3900B0C">
      <w:start w:val="1"/>
      <w:numFmt w:val="bullet"/>
      <w:lvlText w:val=""/>
      <w:lvlJc w:val="left"/>
      <w:pPr>
        <w:ind w:left="6480" w:hanging="360"/>
      </w:pPr>
      <w:rPr>
        <w:rFonts w:ascii="Wingdings" w:hAnsi="Wingdings" w:hint="default"/>
      </w:rPr>
    </w:lvl>
  </w:abstractNum>
  <w:abstractNum w:abstractNumId="7" w15:restartNumberingAfterBreak="0">
    <w:nsid w:val="48C15B21"/>
    <w:multiLevelType w:val="hybridMultilevel"/>
    <w:tmpl w:val="A9F22026"/>
    <w:lvl w:ilvl="0" w:tplc="C2A84058">
      <w:start w:val="1"/>
      <w:numFmt w:val="bullet"/>
      <w:lvlText w:val=""/>
      <w:lvlJc w:val="left"/>
      <w:pPr>
        <w:ind w:left="720" w:hanging="360"/>
      </w:pPr>
      <w:rPr>
        <w:rFonts w:ascii="Wingdings" w:eastAsia="Calibri" w:hAnsi="Wingdings" w:cs="Calibri" w:hint="default"/>
      </w:rPr>
    </w:lvl>
    <w:lvl w:ilvl="1" w:tplc="D7A4548A">
      <w:start w:val="1"/>
      <w:numFmt w:val="bullet"/>
      <w:lvlText w:val="o"/>
      <w:lvlJc w:val="left"/>
      <w:pPr>
        <w:ind w:left="1440" w:hanging="360"/>
      </w:pPr>
      <w:rPr>
        <w:rFonts w:ascii="Courier New" w:hAnsi="Courier New" w:cs="Courier New" w:hint="default"/>
      </w:rPr>
    </w:lvl>
    <w:lvl w:ilvl="2" w:tplc="C0EEE8D6">
      <w:start w:val="1"/>
      <w:numFmt w:val="bullet"/>
      <w:lvlText w:val=""/>
      <w:lvlJc w:val="left"/>
      <w:pPr>
        <w:ind w:left="2160" w:hanging="360"/>
      </w:pPr>
      <w:rPr>
        <w:rFonts w:ascii="Wingdings" w:hAnsi="Wingdings" w:hint="default"/>
      </w:rPr>
    </w:lvl>
    <w:lvl w:ilvl="3" w:tplc="1706C514">
      <w:start w:val="1"/>
      <w:numFmt w:val="bullet"/>
      <w:lvlText w:val=""/>
      <w:lvlJc w:val="left"/>
      <w:pPr>
        <w:ind w:left="2880" w:hanging="360"/>
      </w:pPr>
      <w:rPr>
        <w:rFonts w:ascii="Symbol" w:hAnsi="Symbol" w:hint="default"/>
      </w:rPr>
    </w:lvl>
    <w:lvl w:ilvl="4" w:tplc="4A04D34E">
      <w:start w:val="1"/>
      <w:numFmt w:val="bullet"/>
      <w:lvlText w:val="o"/>
      <w:lvlJc w:val="left"/>
      <w:pPr>
        <w:ind w:left="3600" w:hanging="360"/>
      </w:pPr>
      <w:rPr>
        <w:rFonts w:ascii="Courier New" w:hAnsi="Courier New" w:cs="Courier New" w:hint="default"/>
      </w:rPr>
    </w:lvl>
    <w:lvl w:ilvl="5" w:tplc="D8BA09E6">
      <w:start w:val="1"/>
      <w:numFmt w:val="bullet"/>
      <w:lvlText w:val=""/>
      <w:lvlJc w:val="left"/>
      <w:pPr>
        <w:ind w:left="4320" w:hanging="360"/>
      </w:pPr>
      <w:rPr>
        <w:rFonts w:ascii="Wingdings" w:hAnsi="Wingdings" w:hint="default"/>
      </w:rPr>
    </w:lvl>
    <w:lvl w:ilvl="6" w:tplc="4166459A">
      <w:start w:val="1"/>
      <w:numFmt w:val="bullet"/>
      <w:lvlText w:val=""/>
      <w:lvlJc w:val="left"/>
      <w:pPr>
        <w:ind w:left="5040" w:hanging="360"/>
      </w:pPr>
      <w:rPr>
        <w:rFonts w:ascii="Symbol" w:hAnsi="Symbol" w:hint="default"/>
      </w:rPr>
    </w:lvl>
    <w:lvl w:ilvl="7" w:tplc="8AE4D022">
      <w:start w:val="1"/>
      <w:numFmt w:val="bullet"/>
      <w:lvlText w:val="o"/>
      <w:lvlJc w:val="left"/>
      <w:pPr>
        <w:ind w:left="5760" w:hanging="360"/>
      </w:pPr>
      <w:rPr>
        <w:rFonts w:ascii="Courier New" w:hAnsi="Courier New" w:cs="Courier New" w:hint="default"/>
      </w:rPr>
    </w:lvl>
    <w:lvl w:ilvl="8" w:tplc="2206976C">
      <w:start w:val="1"/>
      <w:numFmt w:val="bullet"/>
      <w:lvlText w:val=""/>
      <w:lvlJc w:val="left"/>
      <w:pPr>
        <w:ind w:left="6480" w:hanging="360"/>
      </w:pPr>
      <w:rPr>
        <w:rFonts w:ascii="Wingdings" w:hAnsi="Wingdings" w:hint="default"/>
      </w:rPr>
    </w:lvl>
  </w:abstractNum>
  <w:abstractNum w:abstractNumId="8" w15:restartNumberingAfterBreak="0">
    <w:nsid w:val="53B33E11"/>
    <w:multiLevelType w:val="hybridMultilevel"/>
    <w:tmpl w:val="AB183528"/>
    <w:lvl w:ilvl="0" w:tplc="BB64A62A">
      <w:start w:val="1"/>
      <w:numFmt w:val="bullet"/>
      <w:lvlText w:val="-"/>
      <w:lvlJc w:val="left"/>
      <w:pPr>
        <w:ind w:left="720" w:hanging="360"/>
      </w:pPr>
      <w:rPr>
        <w:rFonts w:ascii="Calibri" w:eastAsia="Calibri" w:hAnsi="Calibri" w:cs="Calibri" w:hint="default"/>
      </w:rPr>
    </w:lvl>
    <w:lvl w:ilvl="1" w:tplc="4950EE8C">
      <w:start w:val="1"/>
      <w:numFmt w:val="bullet"/>
      <w:lvlText w:val="o"/>
      <w:lvlJc w:val="left"/>
      <w:pPr>
        <w:ind w:left="1440" w:hanging="360"/>
      </w:pPr>
      <w:rPr>
        <w:rFonts w:ascii="Courier New" w:hAnsi="Courier New" w:cs="Courier New" w:hint="default"/>
      </w:rPr>
    </w:lvl>
    <w:lvl w:ilvl="2" w:tplc="2B7EC85E">
      <w:start w:val="1"/>
      <w:numFmt w:val="bullet"/>
      <w:lvlText w:val=""/>
      <w:lvlJc w:val="left"/>
      <w:pPr>
        <w:ind w:left="2160" w:hanging="360"/>
      </w:pPr>
      <w:rPr>
        <w:rFonts w:ascii="Wingdings" w:hAnsi="Wingdings" w:hint="default"/>
      </w:rPr>
    </w:lvl>
    <w:lvl w:ilvl="3" w:tplc="58BA4ECE">
      <w:start w:val="1"/>
      <w:numFmt w:val="bullet"/>
      <w:lvlText w:val=""/>
      <w:lvlJc w:val="left"/>
      <w:pPr>
        <w:ind w:left="2880" w:hanging="360"/>
      </w:pPr>
      <w:rPr>
        <w:rFonts w:ascii="Symbol" w:hAnsi="Symbol" w:hint="default"/>
      </w:rPr>
    </w:lvl>
    <w:lvl w:ilvl="4" w:tplc="A43AEA7C">
      <w:start w:val="1"/>
      <w:numFmt w:val="bullet"/>
      <w:lvlText w:val="o"/>
      <w:lvlJc w:val="left"/>
      <w:pPr>
        <w:ind w:left="3600" w:hanging="360"/>
      </w:pPr>
      <w:rPr>
        <w:rFonts w:ascii="Courier New" w:hAnsi="Courier New" w:cs="Courier New" w:hint="default"/>
      </w:rPr>
    </w:lvl>
    <w:lvl w:ilvl="5" w:tplc="542CA604">
      <w:start w:val="1"/>
      <w:numFmt w:val="bullet"/>
      <w:lvlText w:val=""/>
      <w:lvlJc w:val="left"/>
      <w:pPr>
        <w:ind w:left="4320" w:hanging="360"/>
      </w:pPr>
      <w:rPr>
        <w:rFonts w:ascii="Wingdings" w:hAnsi="Wingdings" w:hint="default"/>
      </w:rPr>
    </w:lvl>
    <w:lvl w:ilvl="6" w:tplc="8E942FC4">
      <w:start w:val="1"/>
      <w:numFmt w:val="bullet"/>
      <w:lvlText w:val=""/>
      <w:lvlJc w:val="left"/>
      <w:pPr>
        <w:ind w:left="5040" w:hanging="360"/>
      </w:pPr>
      <w:rPr>
        <w:rFonts w:ascii="Symbol" w:hAnsi="Symbol" w:hint="default"/>
      </w:rPr>
    </w:lvl>
    <w:lvl w:ilvl="7" w:tplc="F8EE8AE2">
      <w:start w:val="1"/>
      <w:numFmt w:val="bullet"/>
      <w:lvlText w:val="o"/>
      <w:lvlJc w:val="left"/>
      <w:pPr>
        <w:ind w:left="5760" w:hanging="360"/>
      </w:pPr>
      <w:rPr>
        <w:rFonts w:ascii="Courier New" w:hAnsi="Courier New" w:cs="Courier New" w:hint="default"/>
      </w:rPr>
    </w:lvl>
    <w:lvl w:ilvl="8" w:tplc="A37C7456">
      <w:start w:val="1"/>
      <w:numFmt w:val="bullet"/>
      <w:lvlText w:val=""/>
      <w:lvlJc w:val="left"/>
      <w:pPr>
        <w:ind w:left="6480" w:hanging="360"/>
      </w:pPr>
      <w:rPr>
        <w:rFonts w:ascii="Wingdings" w:hAnsi="Wingdings" w:hint="default"/>
      </w:rPr>
    </w:lvl>
  </w:abstractNum>
  <w:abstractNum w:abstractNumId="9" w15:restartNumberingAfterBreak="0">
    <w:nsid w:val="58F202C6"/>
    <w:multiLevelType w:val="hybridMultilevel"/>
    <w:tmpl w:val="3ECA1AF4"/>
    <w:lvl w:ilvl="0" w:tplc="6DB4F9B4">
      <w:start w:val="1"/>
      <w:numFmt w:val="bullet"/>
      <w:lvlText w:val="-"/>
      <w:lvlJc w:val="left"/>
      <w:pPr>
        <w:ind w:left="720" w:hanging="360"/>
      </w:pPr>
      <w:rPr>
        <w:rFonts w:ascii="Arial" w:eastAsia="SimSun" w:hAnsi="Arial" w:cs="Arial" w:hint="default"/>
      </w:rPr>
    </w:lvl>
    <w:lvl w:ilvl="1" w:tplc="1FE4CD8A">
      <w:start w:val="1"/>
      <w:numFmt w:val="bullet"/>
      <w:lvlText w:val="o"/>
      <w:lvlJc w:val="left"/>
      <w:pPr>
        <w:ind w:left="1440" w:hanging="360"/>
      </w:pPr>
      <w:rPr>
        <w:rFonts w:ascii="Courier New" w:hAnsi="Courier New" w:cs="Courier New" w:hint="default"/>
      </w:rPr>
    </w:lvl>
    <w:lvl w:ilvl="2" w:tplc="A68E0A02">
      <w:start w:val="1"/>
      <w:numFmt w:val="bullet"/>
      <w:lvlText w:val=""/>
      <w:lvlJc w:val="left"/>
      <w:pPr>
        <w:ind w:left="2160" w:hanging="360"/>
      </w:pPr>
      <w:rPr>
        <w:rFonts w:ascii="Wingdings" w:hAnsi="Wingdings" w:hint="default"/>
      </w:rPr>
    </w:lvl>
    <w:lvl w:ilvl="3" w:tplc="678E3CDA">
      <w:start w:val="1"/>
      <w:numFmt w:val="bullet"/>
      <w:lvlText w:val=""/>
      <w:lvlJc w:val="left"/>
      <w:pPr>
        <w:ind w:left="2880" w:hanging="360"/>
      </w:pPr>
      <w:rPr>
        <w:rFonts w:ascii="Symbol" w:hAnsi="Symbol" w:hint="default"/>
      </w:rPr>
    </w:lvl>
    <w:lvl w:ilvl="4" w:tplc="EFECB0FA">
      <w:start w:val="1"/>
      <w:numFmt w:val="bullet"/>
      <w:lvlText w:val="o"/>
      <w:lvlJc w:val="left"/>
      <w:pPr>
        <w:ind w:left="3600" w:hanging="360"/>
      </w:pPr>
      <w:rPr>
        <w:rFonts w:ascii="Courier New" w:hAnsi="Courier New" w:cs="Courier New" w:hint="default"/>
      </w:rPr>
    </w:lvl>
    <w:lvl w:ilvl="5" w:tplc="FF422CBC">
      <w:start w:val="1"/>
      <w:numFmt w:val="bullet"/>
      <w:lvlText w:val=""/>
      <w:lvlJc w:val="left"/>
      <w:pPr>
        <w:ind w:left="4320" w:hanging="360"/>
      </w:pPr>
      <w:rPr>
        <w:rFonts w:ascii="Wingdings" w:hAnsi="Wingdings" w:hint="default"/>
      </w:rPr>
    </w:lvl>
    <w:lvl w:ilvl="6" w:tplc="716CC964">
      <w:start w:val="1"/>
      <w:numFmt w:val="bullet"/>
      <w:lvlText w:val=""/>
      <w:lvlJc w:val="left"/>
      <w:pPr>
        <w:ind w:left="5040" w:hanging="360"/>
      </w:pPr>
      <w:rPr>
        <w:rFonts w:ascii="Symbol" w:hAnsi="Symbol" w:hint="default"/>
      </w:rPr>
    </w:lvl>
    <w:lvl w:ilvl="7" w:tplc="7916C36C">
      <w:start w:val="1"/>
      <w:numFmt w:val="bullet"/>
      <w:lvlText w:val="o"/>
      <w:lvlJc w:val="left"/>
      <w:pPr>
        <w:ind w:left="5760" w:hanging="360"/>
      </w:pPr>
      <w:rPr>
        <w:rFonts w:ascii="Courier New" w:hAnsi="Courier New" w:cs="Courier New" w:hint="default"/>
      </w:rPr>
    </w:lvl>
    <w:lvl w:ilvl="8" w:tplc="A648CB52">
      <w:start w:val="1"/>
      <w:numFmt w:val="bullet"/>
      <w:lvlText w:val=""/>
      <w:lvlJc w:val="left"/>
      <w:pPr>
        <w:ind w:left="6480" w:hanging="360"/>
      </w:pPr>
      <w:rPr>
        <w:rFonts w:ascii="Wingdings" w:hAnsi="Wingdings" w:hint="default"/>
      </w:rPr>
    </w:lvl>
  </w:abstractNum>
  <w:abstractNum w:abstractNumId="10" w15:restartNumberingAfterBreak="0">
    <w:nsid w:val="591532A4"/>
    <w:multiLevelType w:val="hybridMultilevel"/>
    <w:tmpl w:val="026E8968"/>
    <w:lvl w:ilvl="0" w:tplc="E622614C">
      <w:start w:val="1"/>
      <w:numFmt w:val="bullet"/>
      <w:lvlText w:val="-"/>
      <w:lvlJc w:val="left"/>
      <w:pPr>
        <w:ind w:left="720" w:hanging="360"/>
      </w:pPr>
      <w:rPr>
        <w:rFonts w:ascii="Calibri" w:eastAsia="Calibri" w:hAnsi="Calibri" w:cs="Calibri" w:hint="default"/>
      </w:rPr>
    </w:lvl>
    <w:lvl w:ilvl="1" w:tplc="0562C906">
      <w:start w:val="1"/>
      <w:numFmt w:val="bullet"/>
      <w:lvlText w:val="o"/>
      <w:lvlJc w:val="left"/>
      <w:pPr>
        <w:ind w:left="1440" w:hanging="360"/>
      </w:pPr>
      <w:rPr>
        <w:rFonts w:ascii="Courier New" w:hAnsi="Courier New" w:cs="Courier New" w:hint="default"/>
      </w:rPr>
    </w:lvl>
    <w:lvl w:ilvl="2" w:tplc="76063D36">
      <w:start w:val="1"/>
      <w:numFmt w:val="bullet"/>
      <w:lvlText w:val=""/>
      <w:lvlJc w:val="left"/>
      <w:pPr>
        <w:ind w:left="2160" w:hanging="360"/>
      </w:pPr>
      <w:rPr>
        <w:rFonts w:ascii="Wingdings" w:hAnsi="Wingdings" w:hint="default"/>
      </w:rPr>
    </w:lvl>
    <w:lvl w:ilvl="3" w:tplc="C9402AE8">
      <w:start w:val="1"/>
      <w:numFmt w:val="bullet"/>
      <w:lvlText w:val=""/>
      <w:lvlJc w:val="left"/>
      <w:pPr>
        <w:ind w:left="2880" w:hanging="360"/>
      </w:pPr>
      <w:rPr>
        <w:rFonts w:ascii="Symbol" w:hAnsi="Symbol" w:hint="default"/>
      </w:rPr>
    </w:lvl>
    <w:lvl w:ilvl="4" w:tplc="7C262F16">
      <w:start w:val="1"/>
      <w:numFmt w:val="bullet"/>
      <w:lvlText w:val="o"/>
      <w:lvlJc w:val="left"/>
      <w:pPr>
        <w:ind w:left="3600" w:hanging="360"/>
      </w:pPr>
      <w:rPr>
        <w:rFonts w:ascii="Courier New" w:hAnsi="Courier New" w:cs="Courier New" w:hint="default"/>
      </w:rPr>
    </w:lvl>
    <w:lvl w:ilvl="5" w:tplc="E826BC48">
      <w:start w:val="1"/>
      <w:numFmt w:val="bullet"/>
      <w:lvlText w:val=""/>
      <w:lvlJc w:val="left"/>
      <w:pPr>
        <w:ind w:left="4320" w:hanging="360"/>
      </w:pPr>
      <w:rPr>
        <w:rFonts w:ascii="Wingdings" w:hAnsi="Wingdings" w:hint="default"/>
      </w:rPr>
    </w:lvl>
    <w:lvl w:ilvl="6" w:tplc="C1267BCA">
      <w:start w:val="1"/>
      <w:numFmt w:val="bullet"/>
      <w:lvlText w:val=""/>
      <w:lvlJc w:val="left"/>
      <w:pPr>
        <w:ind w:left="5040" w:hanging="360"/>
      </w:pPr>
      <w:rPr>
        <w:rFonts w:ascii="Symbol" w:hAnsi="Symbol" w:hint="default"/>
      </w:rPr>
    </w:lvl>
    <w:lvl w:ilvl="7" w:tplc="91C8374E">
      <w:start w:val="1"/>
      <w:numFmt w:val="bullet"/>
      <w:lvlText w:val="o"/>
      <w:lvlJc w:val="left"/>
      <w:pPr>
        <w:ind w:left="5760" w:hanging="360"/>
      </w:pPr>
      <w:rPr>
        <w:rFonts w:ascii="Courier New" w:hAnsi="Courier New" w:cs="Courier New" w:hint="default"/>
      </w:rPr>
    </w:lvl>
    <w:lvl w:ilvl="8" w:tplc="29CE3EBC">
      <w:start w:val="1"/>
      <w:numFmt w:val="bullet"/>
      <w:lvlText w:val=""/>
      <w:lvlJc w:val="left"/>
      <w:pPr>
        <w:ind w:left="6480" w:hanging="360"/>
      </w:pPr>
      <w:rPr>
        <w:rFonts w:ascii="Wingdings" w:hAnsi="Wingdings" w:hint="default"/>
      </w:rPr>
    </w:lvl>
  </w:abstractNum>
  <w:abstractNum w:abstractNumId="11" w15:restartNumberingAfterBreak="0">
    <w:nsid w:val="5E2F7D2C"/>
    <w:multiLevelType w:val="hybridMultilevel"/>
    <w:tmpl w:val="BDEC89E6"/>
    <w:lvl w:ilvl="0" w:tplc="C172BEA2">
      <w:start w:val="1"/>
      <w:numFmt w:val="bullet"/>
      <w:lvlText w:val="-"/>
      <w:lvlJc w:val="left"/>
      <w:pPr>
        <w:ind w:left="720" w:hanging="360"/>
      </w:pPr>
      <w:rPr>
        <w:rFonts w:ascii="Calibri" w:eastAsia="Calibri" w:hAnsi="Calibri" w:cs="Calibri" w:hint="default"/>
      </w:rPr>
    </w:lvl>
    <w:lvl w:ilvl="1" w:tplc="DA3CC604">
      <w:start w:val="1"/>
      <w:numFmt w:val="bullet"/>
      <w:lvlText w:val="o"/>
      <w:lvlJc w:val="left"/>
      <w:pPr>
        <w:ind w:left="1440" w:hanging="360"/>
      </w:pPr>
      <w:rPr>
        <w:rFonts w:ascii="Courier New" w:hAnsi="Courier New" w:cs="Courier New" w:hint="default"/>
      </w:rPr>
    </w:lvl>
    <w:lvl w:ilvl="2" w:tplc="3114564A">
      <w:start w:val="1"/>
      <w:numFmt w:val="bullet"/>
      <w:lvlText w:val=""/>
      <w:lvlJc w:val="left"/>
      <w:pPr>
        <w:ind w:left="2160" w:hanging="360"/>
      </w:pPr>
      <w:rPr>
        <w:rFonts w:ascii="Wingdings" w:hAnsi="Wingdings" w:hint="default"/>
      </w:rPr>
    </w:lvl>
    <w:lvl w:ilvl="3" w:tplc="D27ED3FC">
      <w:start w:val="1"/>
      <w:numFmt w:val="bullet"/>
      <w:lvlText w:val=""/>
      <w:lvlJc w:val="left"/>
      <w:pPr>
        <w:ind w:left="2880" w:hanging="360"/>
      </w:pPr>
      <w:rPr>
        <w:rFonts w:ascii="Symbol" w:hAnsi="Symbol" w:hint="default"/>
      </w:rPr>
    </w:lvl>
    <w:lvl w:ilvl="4" w:tplc="015EC9D0">
      <w:start w:val="1"/>
      <w:numFmt w:val="bullet"/>
      <w:lvlText w:val="o"/>
      <w:lvlJc w:val="left"/>
      <w:pPr>
        <w:ind w:left="3600" w:hanging="360"/>
      </w:pPr>
      <w:rPr>
        <w:rFonts w:ascii="Courier New" w:hAnsi="Courier New" w:cs="Courier New" w:hint="default"/>
      </w:rPr>
    </w:lvl>
    <w:lvl w:ilvl="5" w:tplc="B7D87FD0">
      <w:start w:val="1"/>
      <w:numFmt w:val="bullet"/>
      <w:lvlText w:val=""/>
      <w:lvlJc w:val="left"/>
      <w:pPr>
        <w:ind w:left="4320" w:hanging="360"/>
      </w:pPr>
      <w:rPr>
        <w:rFonts w:ascii="Wingdings" w:hAnsi="Wingdings" w:hint="default"/>
      </w:rPr>
    </w:lvl>
    <w:lvl w:ilvl="6" w:tplc="D6622244">
      <w:start w:val="1"/>
      <w:numFmt w:val="bullet"/>
      <w:lvlText w:val=""/>
      <w:lvlJc w:val="left"/>
      <w:pPr>
        <w:ind w:left="5040" w:hanging="360"/>
      </w:pPr>
      <w:rPr>
        <w:rFonts w:ascii="Symbol" w:hAnsi="Symbol" w:hint="default"/>
      </w:rPr>
    </w:lvl>
    <w:lvl w:ilvl="7" w:tplc="F8C8A518">
      <w:start w:val="1"/>
      <w:numFmt w:val="bullet"/>
      <w:lvlText w:val="o"/>
      <w:lvlJc w:val="left"/>
      <w:pPr>
        <w:ind w:left="5760" w:hanging="360"/>
      </w:pPr>
      <w:rPr>
        <w:rFonts w:ascii="Courier New" w:hAnsi="Courier New" w:cs="Courier New" w:hint="default"/>
      </w:rPr>
    </w:lvl>
    <w:lvl w:ilvl="8" w:tplc="1E82A7D0">
      <w:start w:val="1"/>
      <w:numFmt w:val="bullet"/>
      <w:lvlText w:val=""/>
      <w:lvlJc w:val="left"/>
      <w:pPr>
        <w:ind w:left="6480" w:hanging="360"/>
      </w:pPr>
      <w:rPr>
        <w:rFonts w:ascii="Wingdings" w:hAnsi="Wingdings" w:hint="default"/>
      </w:rPr>
    </w:lvl>
  </w:abstractNum>
  <w:abstractNum w:abstractNumId="12" w15:restartNumberingAfterBreak="0">
    <w:nsid w:val="6197387A"/>
    <w:multiLevelType w:val="hybridMultilevel"/>
    <w:tmpl w:val="DEF01EC2"/>
    <w:lvl w:ilvl="0" w:tplc="638EB290">
      <w:start w:val="1"/>
      <w:numFmt w:val="bullet"/>
      <w:lvlText w:val="-"/>
      <w:lvlJc w:val="left"/>
      <w:pPr>
        <w:ind w:left="720" w:hanging="360"/>
      </w:pPr>
      <w:rPr>
        <w:rFonts w:ascii="Arial" w:eastAsia="Calibri" w:hAnsi="Arial" w:cs="Arial" w:hint="default"/>
      </w:rPr>
    </w:lvl>
    <w:lvl w:ilvl="1" w:tplc="D40C62CA">
      <w:start w:val="1"/>
      <w:numFmt w:val="bullet"/>
      <w:lvlText w:val="o"/>
      <w:lvlJc w:val="left"/>
      <w:pPr>
        <w:ind w:left="1440" w:hanging="360"/>
      </w:pPr>
      <w:rPr>
        <w:rFonts w:ascii="Courier New" w:hAnsi="Courier New" w:cs="Courier New" w:hint="default"/>
      </w:rPr>
    </w:lvl>
    <w:lvl w:ilvl="2" w:tplc="7F22AEB6">
      <w:start w:val="1"/>
      <w:numFmt w:val="bullet"/>
      <w:lvlText w:val=""/>
      <w:lvlJc w:val="left"/>
      <w:pPr>
        <w:ind w:left="2160" w:hanging="360"/>
      </w:pPr>
      <w:rPr>
        <w:rFonts w:ascii="Wingdings" w:hAnsi="Wingdings" w:hint="default"/>
      </w:rPr>
    </w:lvl>
    <w:lvl w:ilvl="3" w:tplc="069E2948">
      <w:start w:val="1"/>
      <w:numFmt w:val="bullet"/>
      <w:lvlText w:val=""/>
      <w:lvlJc w:val="left"/>
      <w:pPr>
        <w:ind w:left="2880" w:hanging="360"/>
      </w:pPr>
      <w:rPr>
        <w:rFonts w:ascii="Symbol" w:hAnsi="Symbol" w:hint="default"/>
      </w:rPr>
    </w:lvl>
    <w:lvl w:ilvl="4" w:tplc="03FA0670">
      <w:start w:val="1"/>
      <w:numFmt w:val="bullet"/>
      <w:lvlText w:val="o"/>
      <w:lvlJc w:val="left"/>
      <w:pPr>
        <w:ind w:left="3600" w:hanging="360"/>
      </w:pPr>
      <w:rPr>
        <w:rFonts w:ascii="Courier New" w:hAnsi="Courier New" w:cs="Courier New" w:hint="default"/>
      </w:rPr>
    </w:lvl>
    <w:lvl w:ilvl="5" w:tplc="5A444FB6">
      <w:start w:val="1"/>
      <w:numFmt w:val="bullet"/>
      <w:lvlText w:val=""/>
      <w:lvlJc w:val="left"/>
      <w:pPr>
        <w:ind w:left="4320" w:hanging="360"/>
      </w:pPr>
      <w:rPr>
        <w:rFonts w:ascii="Wingdings" w:hAnsi="Wingdings" w:hint="default"/>
      </w:rPr>
    </w:lvl>
    <w:lvl w:ilvl="6" w:tplc="480ED392">
      <w:start w:val="1"/>
      <w:numFmt w:val="bullet"/>
      <w:lvlText w:val=""/>
      <w:lvlJc w:val="left"/>
      <w:pPr>
        <w:ind w:left="5040" w:hanging="360"/>
      </w:pPr>
      <w:rPr>
        <w:rFonts w:ascii="Symbol" w:hAnsi="Symbol" w:hint="default"/>
      </w:rPr>
    </w:lvl>
    <w:lvl w:ilvl="7" w:tplc="122EEDE4">
      <w:start w:val="1"/>
      <w:numFmt w:val="bullet"/>
      <w:lvlText w:val="o"/>
      <w:lvlJc w:val="left"/>
      <w:pPr>
        <w:ind w:left="5760" w:hanging="360"/>
      </w:pPr>
      <w:rPr>
        <w:rFonts w:ascii="Courier New" w:hAnsi="Courier New" w:cs="Courier New" w:hint="default"/>
      </w:rPr>
    </w:lvl>
    <w:lvl w:ilvl="8" w:tplc="FB5CAA7E">
      <w:start w:val="1"/>
      <w:numFmt w:val="bullet"/>
      <w:lvlText w:val=""/>
      <w:lvlJc w:val="left"/>
      <w:pPr>
        <w:ind w:left="6480" w:hanging="360"/>
      </w:pPr>
      <w:rPr>
        <w:rFonts w:ascii="Wingdings" w:hAnsi="Wingdings" w:hint="default"/>
      </w:rPr>
    </w:lvl>
  </w:abstractNum>
  <w:abstractNum w:abstractNumId="13" w15:restartNumberingAfterBreak="0">
    <w:nsid w:val="69B643B2"/>
    <w:multiLevelType w:val="hybridMultilevel"/>
    <w:tmpl w:val="7C901CA4"/>
    <w:lvl w:ilvl="0" w:tplc="0A001626">
      <w:start w:val="1"/>
      <w:numFmt w:val="bullet"/>
      <w:lvlText w:val=""/>
      <w:lvlJc w:val="left"/>
      <w:pPr>
        <w:tabs>
          <w:tab w:val="num" w:pos="720"/>
        </w:tabs>
        <w:ind w:left="720" w:hanging="360"/>
      </w:pPr>
      <w:rPr>
        <w:rFonts w:ascii="Symbol" w:hAnsi="Symbol"/>
        <w:b/>
        <w:bCs/>
      </w:rPr>
    </w:lvl>
    <w:lvl w:ilvl="1" w:tplc="1804D4B6">
      <w:start w:val="1"/>
      <w:numFmt w:val="bullet"/>
      <w:lvlText w:val="◦"/>
      <w:lvlJc w:val="left"/>
      <w:pPr>
        <w:tabs>
          <w:tab w:val="num" w:pos="1080"/>
        </w:tabs>
        <w:ind w:left="1080" w:hanging="360"/>
      </w:pPr>
      <w:rPr>
        <w:rFonts w:ascii="OpenSymbol" w:hAnsi="OpenSymbol" w:cs="OpenSymbol"/>
      </w:rPr>
    </w:lvl>
    <w:lvl w:ilvl="2" w:tplc="C0E6D574">
      <w:start w:val="1"/>
      <w:numFmt w:val="bullet"/>
      <w:lvlText w:val="▪"/>
      <w:lvlJc w:val="left"/>
      <w:pPr>
        <w:tabs>
          <w:tab w:val="num" w:pos="1440"/>
        </w:tabs>
        <w:ind w:left="1440" w:hanging="360"/>
      </w:pPr>
      <w:rPr>
        <w:rFonts w:ascii="OpenSymbol" w:hAnsi="OpenSymbol" w:cs="OpenSymbol"/>
      </w:rPr>
    </w:lvl>
    <w:lvl w:ilvl="3" w:tplc="46EC5B54">
      <w:start w:val="1"/>
      <w:numFmt w:val="bullet"/>
      <w:lvlText w:val=""/>
      <w:lvlJc w:val="left"/>
      <w:pPr>
        <w:tabs>
          <w:tab w:val="num" w:pos="1800"/>
        </w:tabs>
        <w:ind w:left="1800" w:hanging="360"/>
      </w:pPr>
      <w:rPr>
        <w:rFonts w:ascii="Symbol" w:hAnsi="Symbol"/>
        <w:b/>
        <w:bCs/>
      </w:rPr>
    </w:lvl>
    <w:lvl w:ilvl="4" w:tplc="2A80B4F0">
      <w:start w:val="1"/>
      <w:numFmt w:val="bullet"/>
      <w:lvlText w:val="◦"/>
      <w:lvlJc w:val="left"/>
      <w:pPr>
        <w:tabs>
          <w:tab w:val="num" w:pos="2160"/>
        </w:tabs>
        <w:ind w:left="2160" w:hanging="360"/>
      </w:pPr>
      <w:rPr>
        <w:rFonts w:ascii="OpenSymbol" w:hAnsi="OpenSymbol" w:cs="OpenSymbol"/>
      </w:rPr>
    </w:lvl>
    <w:lvl w:ilvl="5" w:tplc="11100EE2">
      <w:start w:val="1"/>
      <w:numFmt w:val="bullet"/>
      <w:lvlText w:val="▪"/>
      <w:lvlJc w:val="left"/>
      <w:pPr>
        <w:tabs>
          <w:tab w:val="num" w:pos="2520"/>
        </w:tabs>
        <w:ind w:left="2520" w:hanging="360"/>
      </w:pPr>
      <w:rPr>
        <w:rFonts w:ascii="OpenSymbol" w:hAnsi="OpenSymbol" w:cs="OpenSymbol"/>
      </w:rPr>
    </w:lvl>
    <w:lvl w:ilvl="6" w:tplc="6E205376">
      <w:start w:val="1"/>
      <w:numFmt w:val="bullet"/>
      <w:lvlText w:val=""/>
      <w:lvlJc w:val="left"/>
      <w:pPr>
        <w:tabs>
          <w:tab w:val="num" w:pos="2880"/>
        </w:tabs>
        <w:ind w:left="2880" w:hanging="360"/>
      </w:pPr>
      <w:rPr>
        <w:rFonts w:ascii="Symbol" w:hAnsi="Symbol"/>
        <w:b/>
        <w:bCs/>
      </w:rPr>
    </w:lvl>
    <w:lvl w:ilvl="7" w:tplc="585E9B1A">
      <w:start w:val="1"/>
      <w:numFmt w:val="bullet"/>
      <w:lvlText w:val="◦"/>
      <w:lvlJc w:val="left"/>
      <w:pPr>
        <w:tabs>
          <w:tab w:val="num" w:pos="3240"/>
        </w:tabs>
        <w:ind w:left="3240" w:hanging="360"/>
      </w:pPr>
      <w:rPr>
        <w:rFonts w:ascii="OpenSymbol" w:hAnsi="OpenSymbol" w:cs="OpenSymbol"/>
      </w:rPr>
    </w:lvl>
    <w:lvl w:ilvl="8" w:tplc="C2D4DD9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7BFE099E"/>
    <w:multiLevelType w:val="hybridMultilevel"/>
    <w:tmpl w:val="6A26A99A"/>
    <w:lvl w:ilvl="0" w:tplc="09D6BF24">
      <w:start w:val="1"/>
      <w:numFmt w:val="bullet"/>
      <w:lvlText w:val=""/>
      <w:lvlJc w:val="left"/>
      <w:pPr>
        <w:ind w:left="720" w:hanging="360"/>
      </w:pPr>
      <w:rPr>
        <w:rFonts w:ascii="Symbol" w:hAnsi="Symbol" w:hint="default"/>
      </w:rPr>
    </w:lvl>
    <w:lvl w:ilvl="1" w:tplc="46466734">
      <w:start w:val="1"/>
      <w:numFmt w:val="bullet"/>
      <w:lvlText w:val="o"/>
      <w:lvlJc w:val="left"/>
      <w:pPr>
        <w:ind w:left="1440" w:hanging="360"/>
      </w:pPr>
      <w:rPr>
        <w:rFonts w:ascii="Courier New" w:hAnsi="Courier New" w:cs="Courier New" w:hint="default"/>
      </w:rPr>
    </w:lvl>
    <w:lvl w:ilvl="2" w:tplc="97029E90">
      <w:start w:val="1"/>
      <w:numFmt w:val="bullet"/>
      <w:lvlText w:val=""/>
      <w:lvlJc w:val="left"/>
      <w:pPr>
        <w:ind w:left="2160" w:hanging="360"/>
      </w:pPr>
      <w:rPr>
        <w:rFonts w:ascii="Wingdings" w:hAnsi="Wingdings" w:hint="default"/>
      </w:rPr>
    </w:lvl>
    <w:lvl w:ilvl="3" w:tplc="A958FE7C">
      <w:start w:val="1"/>
      <w:numFmt w:val="bullet"/>
      <w:lvlText w:val=""/>
      <w:lvlJc w:val="left"/>
      <w:pPr>
        <w:ind w:left="2880" w:hanging="360"/>
      </w:pPr>
      <w:rPr>
        <w:rFonts w:ascii="Symbol" w:hAnsi="Symbol" w:hint="default"/>
      </w:rPr>
    </w:lvl>
    <w:lvl w:ilvl="4" w:tplc="72F0D1CE">
      <w:start w:val="1"/>
      <w:numFmt w:val="bullet"/>
      <w:lvlText w:val="o"/>
      <w:lvlJc w:val="left"/>
      <w:pPr>
        <w:ind w:left="3600" w:hanging="360"/>
      </w:pPr>
      <w:rPr>
        <w:rFonts w:ascii="Courier New" w:hAnsi="Courier New" w:cs="Courier New" w:hint="default"/>
      </w:rPr>
    </w:lvl>
    <w:lvl w:ilvl="5" w:tplc="62DCECA8">
      <w:start w:val="1"/>
      <w:numFmt w:val="bullet"/>
      <w:lvlText w:val=""/>
      <w:lvlJc w:val="left"/>
      <w:pPr>
        <w:ind w:left="4320" w:hanging="360"/>
      </w:pPr>
      <w:rPr>
        <w:rFonts w:ascii="Wingdings" w:hAnsi="Wingdings" w:hint="default"/>
      </w:rPr>
    </w:lvl>
    <w:lvl w:ilvl="6" w:tplc="8F94C198">
      <w:start w:val="1"/>
      <w:numFmt w:val="bullet"/>
      <w:lvlText w:val=""/>
      <w:lvlJc w:val="left"/>
      <w:pPr>
        <w:ind w:left="5040" w:hanging="360"/>
      </w:pPr>
      <w:rPr>
        <w:rFonts w:ascii="Symbol" w:hAnsi="Symbol" w:hint="default"/>
      </w:rPr>
    </w:lvl>
    <w:lvl w:ilvl="7" w:tplc="6DB40EB2">
      <w:start w:val="1"/>
      <w:numFmt w:val="bullet"/>
      <w:lvlText w:val="o"/>
      <w:lvlJc w:val="left"/>
      <w:pPr>
        <w:ind w:left="5760" w:hanging="360"/>
      </w:pPr>
      <w:rPr>
        <w:rFonts w:ascii="Courier New" w:hAnsi="Courier New" w:cs="Courier New" w:hint="default"/>
      </w:rPr>
    </w:lvl>
    <w:lvl w:ilvl="8" w:tplc="0140475A">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3"/>
  </w:num>
  <w:num w:numId="4">
    <w:abstractNumId w:val="14"/>
  </w:num>
  <w:num w:numId="5">
    <w:abstractNumId w:val="9"/>
  </w:num>
  <w:num w:numId="6">
    <w:abstractNumId w:val="1"/>
  </w:num>
  <w:num w:numId="7">
    <w:abstractNumId w:val="7"/>
  </w:num>
  <w:num w:numId="8">
    <w:abstractNumId w:val="5"/>
  </w:num>
  <w:num w:numId="9">
    <w:abstractNumId w:val="11"/>
  </w:num>
  <w:num w:numId="10">
    <w:abstractNumId w:val="12"/>
  </w:num>
  <w:num w:numId="11">
    <w:abstractNumId w:val="6"/>
  </w:num>
  <w:num w:numId="12">
    <w:abstractNumId w:val="8"/>
  </w:num>
  <w:num w:numId="13">
    <w:abstractNumId w:val="2"/>
  </w:num>
  <w:num w:numId="14">
    <w:abstractNumId w:val="0"/>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561"/>
    <w:rsid w:val="0006345B"/>
    <w:rsid w:val="0008794C"/>
    <w:rsid w:val="000A44CE"/>
    <w:rsid w:val="000B4450"/>
    <w:rsid w:val="00122454"/>
    <w:rsid w:val="00132677"/>
    <w:rsid w:val="00176573"/>
    <w:rsid w:val="001928B4"/>
    <w:rsid w:val="001C08FC"/>
    <w:rsid w:val="00221E04"/>
    <w:rsid w:val="00252587"/>
    <w:rsid w:val="0028610A"/>
    <w:rsid w:val="002A77A4"/>
    <w:rsid w:val="002F51FC"/>
    <w:rsid w:val="0037477E"/>
    <w:rsid w:val="004008E1"/>
    <w:rsid w:val="004106CB"/>
    <w:rsid w:val="00414BA6"/>
    <w:rsid w:val="00444104"/>
    <w:rsid w:val="00463E95"/>
    <w:rsid w:val="004D6EE2"/>
    <w:rsid w:val="004F0FCD"/>
    <w:rsid w:val="005A3134"/>
    <w:rsid w:val="005B0071"/>
    <w:rsid w:val="005F57BE"/>
    <w:rsid w:val="006A5811"/>
    <w:rsid w:val="006E5987"/>
    <w:rsid w:val="00721683"/>
    <w:rsid w:val="007462F9"/>
    <w:rsid w:val="00746853"/>
    <w:rsid w:val="00752147"/>
    <w:rsid w:val="00753CE1"/>
    <w:rsid w:val="007A0A68"/>
    <w:rsid w:val="007B75AD"/>
    <w:rsid w:val="007C2551"/>
    <w:rsid w:val="007E733A"/>
    <w:rsid w:val="008512D4"/>
    <w:rsid w:val="00872929"/>
    <w:rsid w:val="008A0F31"/>
    <w:rsid w:val="008B3672"/>
    <w:rsid w:val="008F3DE3"/>
    <w:rsid w:val="00981230"/>
    <w:rsid w:val="009A4F90"/>
    <w:rsid w:val="009B3565"/>
    <w:rsid w:val="009F7C72"/>
    <w:rsid w:val="00A20524"/>
    <w:rsid w:val="00A40AFA"/>
    <w:rsid w:val="00AB29AF"/>
    <w:rsid w:val="00AC6920"/>
    <w:rsid w:val="00AE4118"/>
    <w:rsid w:val="00B05ED2"/>
    <w:rsid w:val="00B10661"/>
    <w:rsid w:val="00B75CD5"/>
    <w:rsid w:val="00C00382"/>
    <w:rsid w:val="00C05D3B"/>
    <w:rsid w:val="00C77561"/>
    <w:rsid w:val="00CC16F1"/>
    <w:rsid w:val="00CE0E58"/>
    <w:rsid w:val="00D16CB0"/>
    <w:rsid w:val="00DE16A6"/>
    <w:rsid w:val="00E02ADB"/>
    <w:rsid w:val="00E056ED"/>
    <w:rsid w:val="00E23888"/>
    <w:rsid w:val="00E702B3"/>
    <w:rsid w:val="00EB71C0"/>
    <w:rsid w:val="00EB7888"/>
    <w:rsid w:val="00EE1B2B"/>
    <w:rsid w:val="00F1065E"/>
    <w:rsid w:val="00F40349"/>
    <w:rsid w:val="00F74EDB"/>
    <w:rsid w:val="00FA05F4"/>
    <w:rsid w:val="00FD790E"/>
    <w:rsid w:val="00FE6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7FBA2"/>
  <w15:docId w15:val="{32F7A24A-33F3-43A1-9639-A37C536E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B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40" w:after="0"/>
      <w:outlineLvl w:val="1"/>
    </w:pPr>
    <w:rPr>
      <w:rFonts w:ascii="Calibri Light" w:eastAsia="Calibri Light" w:hAnsi="Calibri Light" w:cs="Calibri Light"/>
      <w:color w:val="2F5496" w:themeColor="accent1" w:themeShade="BF"/>
      <w:sz w:val="26"/>
      <w:szCs w:val="26"/>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B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B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B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B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B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B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B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styleId="Numrodepage">
    <w:name w:val="page number"/>
    <w:basedOn w:val="Policepardfaut"/>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character" w:styleId="Lienhypertexte">
    <w:name w:val="Hyperlink"/>
    <w:basedOn w:val="Policepardfaut"/>
    <w:uiPriority w:val="99"/>
    <w:unhideWhenUsed/>
    <w:rPr>
      <w:color w:val="0563C1" w:themeColor="hyperlink"/>
      <w:u w:val="single"/>
    </w:rPr>
  </w:style>
  <w:style w:type="character" w:styleId="Mentionnonrsolue">
    <w:name w:val="Unresolved Mention"/>
    <w:basedOn w:val="Policepardfaut"/>
    <w:uiPriority w:val="99"/>
    <w:semiHidden/>
    <w:unhideWhenUsed/>
    <w:rPr>
      <w:color w:val="605E5C"/>
      <w:shd w:val="clear" w:color="auto" w:fill="E1DFDD"/>
    </w:rPr>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39"/>
    <w:pPr>
      <w:spacing w:after="0" w:line="240" w:lineRule="auto"/>
    </w:pPr>
    <w:rPr>
      <w:rFonts w:ascii="Times New Roman" w:eastAsia="SimSun" w:hAnsi="Times New Roman" w:cs="Mangal"/>
      <w:sz w:val="24"/>
      <w:szCs w:val="24"/>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character" w:customStyle="1" w:styleId="Titre2Car">
    <w:name w:val="Titre 2 Car"/>
    <w:basedOn w:val="Policepardfaut"/>
    <w:link w:val="Titre2"/>
    <w:uiPriority w:val="9"/>
    <w:rPr>
      <w:rFonts w:ascii="Calibri Light" w:eastAsia="Calibri Light" w:hAnsi="Calibri Light" w:cs="Calibri Light"/>
      <w:color w:val="2F5496" w:themeColor="accent1" w:themeShade="BF"/>
      <w:sz w:val="26"/>
      <w:szCs w:val="26"/>
    </w:rPr>
  </w:style>
  <w:style w:type="character" w:styleId="Lienhypertextesuivivisit">
    <w:name w:val="FollowedHyperlink"/>
    <w:basedOn w:val="Policepardfaut"/>
    <w:uiPriority w:val="99"/>
    <w:semiHidden/>
    <w:unhideWhenUsed/>
    <w:rPr>
      <w:color w:val="954F72" w:themeColor="followed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Sansinterligne">
    <w:name w:val="No Spacing"/>
    <w:uiPriority w:val="1"/>
    <w:qFormat/>
    <w:pPr>
      <w:spacing w:after="0" w:line="240" w:lineRule="auto"/>
    </w:pPr>
  </w:style>
  <w:style w:type="character" w:styleId="Textedelespacerserv">
    <w:name w:val="Placeholder Text"/>
    <w:basedOn w:val="Policepardfaut"/>
    <w:uiPriority w:val="99"/>
    <w:semiHidden/>
    <w:rPr>
      <w:color w:val="808080"/>
    </w:rPr>
  </w:style>
  <w:style w:type="paragraph" w:styleId="Rvision">
    <w:name w:val="Revision"/>
    <w:hidden/>
    <w:uiPriority w:val="99"/>
    <w:semiHidden/>
    <w:rsid w:val="00FD790E"/>
    <w:pPr>
      <w:pBdr>
        <w:top w:val="none" w:sz="0" w:space="0" w:color="auto"/>
        <w:left w:val="none" w:sz="0" w:space="0" w:color="auto"/>
        <w:bottom w:val="none" w:sz="0" w:space="0" w:color="auto"/>
        <w:right w:val="none" w:sz="0" w:space="0" w:color="auto"/>
        <w:between w:val="none" w:sz="0" w:space="0" w:color="auto"/>
      </w:pBd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noviris.brussels/fr/rd-project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nnoviris.brussels/fr/documents/directives-comptables-generiques-2021"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wsl.be/matmax/home_d.php?lang=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23EA5-7119-450F-880C-BE850F3E3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980</Words>
  <Characters>5394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 Vekemans</dc:creator>
  <cp:keywords/>
  <dc:description/>
  <cp:lastModifiedBy>Gilles Ysebaert</cp:lastModifiedBy>
  <cp:revision>45</cp:revision>
  <dcterms:created xsi:type="dcterms:W3CDTF">2021-11-17T09:33:00Z</dcterms:created>
  <dcterms:modified xsi:type="dcterms:W3CDTF">2021-12-01T10:36:00Z</dcterms:modified>
</cp:coreProperties>
</file>