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4596" w14:textId="796441AD" w:rsidR="00C77561" w:rsidRPr="002E1FD8" w:rsidRDefault="00FA115C">
      <w:pPr>
        <w:widowControl w:val="0"/>
        <w:spacing w:after="0" w:line="240" w:lineRule="auto"/>
        <w:jc w:val="center"/>
        <w:rPr>
          <w:rFonts w:ascii="Arial" w:eastAsia="SimSun" w:hAnsi="Arial" w:cs="Mangal"/>
          <w:b/>
          <w:smallCaps/>
          <w:sz w:val="40"/>
          <w:szCs w:val="30"/>
          <w:lang w:val="en-GB" w:eastAsia="zh-CN" w:bidi="hi-IN"/>
        </w:rPr>
      </w:pPr>
      <w:r w:rsidRPr="002E1FD8">
        <w:rPr>
          <w:rFonts w:ascii="Arial" w:eastAsia="SimSun" w:hAnsi="Arial" w:cs="Mangal"/>
          <w:b/>
          <w:smallCaps/>
          <w:sz w:val="40"/>
          <w:szCs w:val="30"/>
          <w:lang w:val="en-GB" w:eastAsia="zh-CN" w:bidi="hi-IN"/>
        </w:rPr>
        <w:t>Terms and Conditions</w:t>
      </w:r>
    </w:p>
    <w:p w14:paraId="6E245EBC" w14:textId="141839E1" w:rsidR="00C77561" w:rsidRPr="002E1FD8" w:rsidRDefault="00FA115C">
      <w:pPr>
        <w:widowControl w:val="0"/>
        <w:spacing w:after="0" w:line="240" w:lineRule="auto"/>
        <w:jc w:val="center"/>
        <w:rPr>
          <w:rFonts w:ascii="Arial" w:eastAsia="SimSun" w:hAnsi="Arial" w:cs="Mangal"/>
          <w:b/>
          <w:smallCaps/>
          <w:sz w:val="40"/>
          <w:szCs w:val="30"/>
          <w:lang w:val="en-GB" w:eastAsia="zh-CN" w:bidi="hi-IN"/>
        </w:rPr>
      </w:pPr>
      <w:r w:rsidRPr="002E1FD8">
        <w:rPr>
          <w:rFonts w:ascii="Arial" w:eastAsia="SimSun" w:hAnsi="Arial" w:cs="Mangal"/>
          <w:b/>
          <w:smallCaps/>
          <w:sz w:val="40"/>
          <w:szCs w:val="30"/>
          <w:lang w:val="en-GB" w:eastAsia="zh-CN" w:bidi="hi-IN"/>
        </w:rPr>
        <w:t>Feasibility Studies</w:t>
      </w:r>
      <w:r w:rsidR="002F51FC" w:rsidRPr="002E1FD8">
        <w:rPr>
          <w:rFonts w:ascii="Arial" w:eastAsia="SimSun" w:hAnsi="Arial" w:cs="Mangal"/>
          <w:b/>
          <w:smallCaps/>
          <w:sz w:val="40"/>
          <w:szCs w:val="30"/>
          <w:lang w:val="en-GB" w:eastAsia="zh-CN" w:bidi="hi-IN"/>
        </w:rPr>
        <w:t xml:space="preserve"> </w:t>
      </w:r>
      <w:r w:rsidR="00122454" w:rsidRPr="002E1FD8">
        <w:rPr>
          <w:rFonts w:ascii="Arial" w:hAnsi="Arial" w:cs="Arial"/>
          <w:b/>
          <w:sz w:val="40"/>
          <w:szCs w:val="40"/>
          <w:lang w:val="en-GB"/>
        </w:rPr>
        <w:t>(</w:t>
      </w:r>
      <w:r w:rsidR="00122454" w:rsidRPr="002E1FD8">
        <w:rPr>
          <w:rFonts w:ascii="Arial" w:hAnsi="Arial" w:cs="Arial"/>
          <w:b/>
          <w:sz w:val="40"/>
          <w:szCs w:val="40"/>
          <w:lang w:val="en-GB"/>
        </w:rPr>
        <w:fldChar w:fldCharType="begin"/>
      </w:r>
      <w:r w:rsidR="00122454" w:rsidRPr="002E1FD8">
        <w:rPr>
          <w:rFonts w:ascii="Arial" w:hAnsi="Arial" w:cs="Arial"/>
          <w:b/>
          <w:sz w:val="40"/>
          <w:szCs w:val="40"/>
          <w:lang w:val="en-GB"/>
        </w:rPr>
        <w:instrText xml:space="preserve"> date \@ "YYYY" </w:instrText>
      </w:r>
      <w:r w:rsidR="00122454" w:rsidRPr="002E1FD8">
        <w:rPr>
          <w:rFonts w:ascii="Arial" w:hAnsi="Arial" w:cs="Arial"/>
          <w:b/>
          <w:sz w:val="40"/>
          <w:szCs w:val="40"/>
          <w:lang w:val="en-GB"/>
        </w:rPr>
        <w:fldChar w:fldCharType="separate"/>
      </w:r>
      <w:r w:rsidR="002F51FC" w:rsidRPr="002E1FD8">
        <w:rPr>
          <w:rFonts w:ascii="Arial" w:hAnsi="Arial" w:cs="Arial"/>
          <w:b/>
          <w:noProof/>
          <w:sz w:val="40"/>
          <w:szCs w:val="40"/>
          <w:lang w:val="en-GB"/>
        </w:rPr>
        <w:t>2021</w:t>
      </w:r>
      <w:r w:rsidR="00122454" w:rsidRPr="002E1FD8">
        <w:rPr>
          <w:rFonts w:ascii="Arial" w:hAnsi="Arial" w:cs="Arial"/>
          <w:b/>
          <w:sz w:val="40"/>
          <w:szCs w:val="40"/>
          <w:lang w:val="en-GB"/>
        </w:rPr>
        <w:fldChar w:fldCharType="end"/>
      </w:r>
      <w:r w:rsidR="00122454" w:rsidRPr="002E1FD8">
        <w:rPr>
          <w:rFonts w:ascii="Arial" w:hAnsi="Arial" w:cs="Arial"/>
          <w:b/>
          <w:sz w:val="40"/>
          <w:szCs w:val="40"/>
          <w:lang w:val="en-GB"/>
        </w:rPr>
        <w:t>)</w:t>
      </w:r>
    </w:p>
    <w:p w14:paraId="0A6E7763" w14:textId="77777777" w:rsidR="00C77561" w:rsidRPr="002E1FD8" w:rsidRDefault="00C77561">
      <w:pPr>
        <w:rPr>
          <w:lang w:val="en-GB"/>
        </w:rPr>
      </w:pPr>
    </w:p>
    <w:p w14:paraId="4AE6CC28" w14:textId="01DF1A21" w:rsidR="00C77561" w:rsidRPr="002E1FD8" w:rsidRDefault="00A45E3F" w:rsidP="008F3DE3">
      <w:pPr>
        <w:widowControl w:val="0"/>
        <w:spacing w:before="68" w:after="62" w:line="227" w:lineRule="atLeast"/>
        <w:jc w:val="both"/>
        <w:rPr>
          <w:rFonts w:ascii="Arial" w:eastAsia="TimesNewRomanPSMT" w:hAnsi="Arial" w:cs="Gotham XNarrow Medium"/>
          <w:b/>
          <w:color w:val="004586"/>
          <w:sz w:val="28"/>
          <w:szCs w:val="28"/>
          <w:lang w:val="en-GB" w:eastAsia="zh-CN" w:bidi="hi-IN"/>
        </w:rPr>
      </w:pPr>
      <w:r w:rsidRPr="002E1FD8">
        <w:rPr>
          <w:rFonts w:ascii="Arial" w:eastAsia="MS Mincho" w:hAnsi="Arial" w:cs="Gotham XNarrow Medium"/>
          <w:b/>
          <w:color w:val="004586"/>
          <w:sz w:val="28"/>
          <w:szCs w:val="28"/>
          <w:lang w:val="en-GB" w:eastAsia="zh-CN" w:bidi="hi-IN"/>
        </w:rPr>
        <w:t>Programme objectives and scope</w:t>
      </w:r>
    </w:p>
    <w:p w14:paraId="13330768" w14:textId="44126E93" w:rsidR="00C77561" w:rsidRPr="002E1FD8" w:rsidRDefault="00C77561">
      <w:pPr>
        <w:widowControl w:val="0"/>
        <w:spacing w:after="120" w:line="240" w:lineRule="auto"/>
        <w:jc w:val="both"/>
        <w:rPr>
          <w:rFonts w:ascii="Arial" w:eastAsia="MS Mincho" w:hAnsi="Arial" w:cs="Gotham XNarrow Medium"/>
          <w:b/>
          <w:sz w:val="20"/>
          <w:szCs w:val="20"/>
          <w:u w:val="single"/>
          <w:lang w:val="en-GB" w:eastAsia="zh-CN" w:bidi="hi-IN"/>
        </w:rPr>
      </w:pPr>
    </w:p>
    <w:p w14:paraId="4D86CA22" w14:textId="578AF67F" w:rsidR="00E944D1" w:rsidRPr="002E1FD8" w:rsidRDefault="004A5854" w:rsidP="00E944D1">
      <w:pPr>
        <w:jc w:val="both"/>
        <w:rPr>
          <w:rFonts w:ascii="Arial" w:eastAsia="MS Mincho" w:hAnsi="Arial" w:cs="Gotham XNarrow Medium"/>
          <w:bCs/>
          <w:sz w:val="20"/>
          <w:szCs w:val="20"/>
          <w:lang w:val="en-GB" w:eastAsia="zh-CN" w:bidi="hi-IN"/>
        </w:rPr>
      </w:pPr>
      <w:r w:rsidRPr="002E1FD8">
        <w:rPr>
          <w:rFonts w:ascii="Arial" w:eastAsia="MS Mincho" w:hAnsi="Arial" w:cs="Gotham XNarrow Medium"/>
          <w:bCs/>
          <w:sz w:val="20"/>
          <w:szCs w:val="20"/>
          <w:lang w:val="en-GB" w:eastAsia="zh-CN" w:bidi="hi-IN"/>
        </w:rPr>
        <w:t>The “f</w:t>
      </w:r>
      <w:r w:rsidR="00E944D1" w:rsidRPr="002E1FD8">
        <w:rPr>
          <w:rFonts w:ascii="Arial" w:eastAsia="MS Mincho" w:hAnsi="Arial" w:cs="Gotham XNarrow Medium"/>
          <w:bCs/>
          <w:sz w:val="20"/>
          <w:szCs w:val="20"/>
          <w:lang w:val="en-GB" w:eastAsia="zh-CN" w:bidi="hi-IN"/>
        </w:rPr>
        <w:t>easibility stud</w:t>
      </w:r>
      <w:r w:rsidRPr="002E1FD8">
        <w:rPr>
          <w:rFonts w:ascii="Arial" w:eastAsia="MS Mincho" w:hAnsi="Arial" w:cs="Gotham XNarrow Medium"/>
          <w:bCs/>
          <w:sz w:val="20"/>
          <w:szCs w:val="20"/>
          <w:lang w:val="en-GB" w:eastAsia="zh-CN" w:bidi="hi-IN"/>
        </w:rPr>
        <w:t>ies”</w:t>
      </w:r>
      <w:r w:rsidR="00E944D1" w:rsidRPr="002E1FD8">
        <w:rPr>
          <w:rFonts w:ascii="Arial" w:eastAsia="MS Mincho" w:hAnsi="Arial" w:cs="Gotham XNarrow Medium"/>
          <w:bCs/>
          <w:sz w:val="20"/>
          <w:szCs w:val="20"/>
          <w:lang w:val="en-GB" w:eastAsia="zh-CN" w:bidi="hi-IN"/>
        </w:rPr>
        <w:t xml:space="preserve"> funding support</w:t>
      </w:r>
      <w:r w:rsidR="002074A5" w:rsidRPr="002E1FD8">
        <w:rPr>
          <w:rFonts w:ascii="Arial" w:eastAsia="MS Mincho" w:hAnsi="Arial" w:cs="Gotham XNarrow Medium"/>
          <w:bCs/>
          <w:sz w:val="20"/>
          <w:szCs w:val="20"/>
          <w:lang w:val="en-GB" w:eastAsia="zh-CN" w:bidi="hi-IN"/>
        </w:rPr>
        <w:t>s</w:t>
      </w:r>
      <w:r w:rsidR="00E944D1" w:rsidRPr="002E1FD8">
        <w:rPr>
          <w:rFonts w:ascii="Arial" w:eastAsia="MS Mincho" w:hAnsi="Arial" w:cs="Gotham XNarrow Medium"/>
          <w:bCs/>
          <w:sz w:val="20"/>
          <w:szCs w:val="20"/>
          <w:lang w:val="en-GB" w:eastAsia="zh-CN" w:bidi="hi-IN"/>
        </w:rPr>
        <w:t xml:space="preserve"> projects that aim to verify the technical feasibility of an innovation with significant technical challenges. The innovation whose feasibility is verified must represent an important step in relation to the state of the art in the industrial segment covered by the project. </w:t>
      </w:r>
      <w:r w:rsidR="00414C31" w:rsidRPr="002E1FD8">
        <w:rPr>
          <w:rFonts w:ascii="Arial" w:eastAsia="MS Mincho" w:hAnsi="Arial" w:cs="Gotham XNarrow Medium"/>
          <w:bCs/>
          <w:sz w:val="20"/>
          <w:szCs w:val="20"/>
          <w:lang w:val="en-GB" w:eastAsia="zh-CN" w:bidi="hi-IN"/>
        </w:rPr>
        <w:t xml:space="preserve">Therefore, the programme </w:t>
      </w:r>
      <w:r w:rsidR="00E944D1" w:rsidRPr="002E1FD8">
        <w:rPr>
          <w:rFonts w:ascii="Arial" w:eastAsia="MS Mincho" w:hAnsi="Arial" w:cs="Gotham XNarrow Medium"/>
          <w:bCs/>
          <w:sz w:val="20"/>
          <w:szCs w:val="20"/>
          <w:lang w:val="en-GB" w:eastAsia="zh-CN" w:bidi="hi-IN"/>
        </w:rPr>
        <w:t>does not cover the study of the feasibility of minor technical developments.</w:t>
      </w:r>
    </w:p>
    <w:p w14:paraId="47054AAD" w14:textId="1CF8938E" w:rsidR="00E944D1" w:rsidRPr="002E1FD8" w:rsidRDefault="00E944D1" w:rsidP="00E944D1">
      <w:pPr>
        <w:jc w:val="both"/>
        <w:rPr>
          <w:rFonts w:ascii="Arial" w:eastAsia="MS Mincho" w:hAnsi="Arial" w:cs="Gotham XNarrow Medium"/>
          <w:bCs/>
          <w:sz w:val="20"/>
          <w:szCs w:val="20"/>
          <w:lang w:val="en-GB" w:eastAsia="zh-CN" w:bidi="hi-IN"/>
        </w:rPr>
      </w:pPr>
      <w:r w:rsidRPr="002E1FD8">
        <w:rPr>
          <w:rFonts w:ascii="Arial" w:eastAsia="MS Mincho" w:hAnsi="Arial" w:cs="Gotham XNarrow Medium"/>
          <w:bCs/>
          <w:sz w:val="20"/>
          <w:szCs w:val="20"/>
          <w:lang w:val="en-GB" w:eastAsia="zh-CN" w:bidi="hi-IN"/>
        </w:rPr>
        <w:t>The aim of the feasibility study is to verify the technical feasibility of innovations with a level of technological maturity ranging from TRL3 to TRL5 on the scale of technological maturity of an innovation</w:t>
      </w:r>
      <w:r w:rsidR="00EB5E7D" w:rsidRPr="002E1FD8">
        <w:rPr>
          <w:rStyle w:val="Appelnotedebasdep"/>
          <w:rFonts w:ascii="Arial" w:eastAsia="MS Mincho" w:hAnsi="Arial" w:cs="Gotham XNarrow Medium"/>
          <w:bCs/>
          <w:sz w:val="20"/>
          <w:szCs w:val="20"/>
          <w:lang w:val="en-GB" w:eastAsia="zh-CN" w:bidi="hi-IN"/>
        </w:rPr>
        <w:footnoteReference w:id="1"/>
      </w:r>
      <w:r w:rsidRPr="002E1FD8">
        <w:rPr>
          <w:rFonts w:ascii="Arial" w:eastAsia="MS Mincho" w:hAnsi="Arial" w:cs="Gotham XNarrow Medium"/>
          <w:bCs/>
          <w:sz w:val="20"/>
          <w:szCs w:val="20"/>
          <w:lang w:val="en-GB" w:eastAsia="zh-CN" w:bidi="hi-IN"/>
        </w:rPr>
        <w:t xml:space="preserve"> (see scale below). More specifically, the feasibility study defines the main characteristics and parameters of the innovation, clarifies the constraints and requirements of the development </w:t>
      </w:r>
      <w:r w:rsidR="00C13FAA" w:rsidRPr="002E1FD8">
        <w:rPr>
          <w:rFonts w:ascii="Arial" w:eastAsia="MS Mincho" w:hAnsi="Arial" w:cs="Gotham XNarrow Medium"/>
          <w:bCs/>
          <w:sz w:val="20"/>
          <w:szCs w:val="20"/>
          <w:lang w:val="en-GB" w:eastAsia="zh-CN" w:bidi="hi-IN"/>
        </w:rPr>
        <w:t>phase,</w:t>
      </w:r>
      <w:r w:rsidRPr="002E1FD8">
        <w:rPr>
          <w:rFonts w:ascii="Arial" w:eastAsia="MS Mincho" w:hAnsi="Arial" w:cs="Gotham XNarrow Medium"/>
          <w:bCs/>
          <w:sz w:val="20"/>
          <w:szCs w:val="20"/>
          <w:lang w:val="en-GB" w:eastAsia="zh-CN" w:bidi="hi-IN"/>
        </w:rPr>
        <w:t xml:space="preserve"> and enables</w:t>
      </w:r>
      <w:r w:rsidR="007C4CC7">
        <w:rPr>
          <w:rFonts w:ascii="Arial" w:eastAsia="MS Mincho" w:hAnsi="Arial" w:cs="Gotham XNarrow Medium"/>
          <w:bCs/>
          <w:sz w:val="20"/>
          <w:szCs w:val="20"/>
          <w:lang w:val="en-GB" w:eastAsia="zh-CN" w:bidi="hi-IN"/>
        </w:rPr>
        <w:t xml:space="preserve"> a company</w:t>
      </w:r>
      <w:r w:rsidRPr="002E1FD8">
        <w:rPr>
          <w:rFonts w:ascii="Arial" w:eastAsia="MS Mincho" w:hAnsi="Arial" w:cs="Gotham XNarrow Medium"/>
          <w:bCs/>
          <w:sz w:val="20"/>
          <w:szCs w:val="20"/>
          <w:lang w:val="en-GB" w:eastAsia="zh-CN" w:bidi="hi-IN"/>
        </w:rPr>
        <w:t xml:space="preserve"> </w:t>
      </w:r>
      <w:r w:rsidR="00307365" w:rsidRPr="002E1FD8">
        <w:rPr>
          <w:rFonts w:ascii="Arial" w:eastAsia="MS Mincho" w:hAnsi="Arial" w:cs="Gotham XNarrow Medium"/>
          <w:bCs/>
          <w:sz w:val="20"/>
          <w:szCs w:val="20"/>
          <w:lang w:val="en-GB" w:eastAsia="zh-CN" w:bidi="hi-IN"/>
        </w:rPr>
        <w:t>to make the</w:t>
      </w:r>
      <w:r w:rsidRPr="002E1FD8">
        <w:rPr>
          <w:rFonts w:ascii="Arial" w:eastAsia="MS Mincho" w:hAnsi="Arial" w:cs="Gotham XNarrow Medium"/>
          <w:bCs/>
          <w:sz w:val="20"/>
          <w:szCs w:val="20"/>
          <w:lang w:val="en-GB" w:eastAsia="zh-CN" w:bidi="hi-IN"/>
        </w:rPr>
        <w:t xml:space="preserve"> technical choices necessary for the realisation of the innovatio</w:t>
      </w:r>
      <w:r w:rsidR="009E6BBF" w:rsidRPr="002E1FD8">
        <w:rPr>
          <w:rFonts w:ascii="Arial" w:eastAsia="MS Mincho" w:hAnsi="Arial" w:cs="Gotham XNarrow Medium"/>
          <w:bCs/>
          <w:sz w:val="20"/>
          <w:szCs w:val="20"/>
          <w:lang w:val="en-GB" w:eastAsia="zh-CN" w:bidi="hi-IN"/>
        </w:rPr>
        <w:t>n</w:t>
      </w:r>
      <w:r w:rsidRPr="002E1FD8">
        <w:rPr>
          <w:rFonts w:ascii="Arial" w:eastAsia="MS Mincho" w:hAnsi="Arial" w:cs="Gotham XNarrow Medium"/>
          <w:bCs/>
          <w:sz w:val="20"/>
          <w:szCs w:val="20"/>
          <w:lang w:val="en-GB" w:eastAsia="zh-CN" w:bidi="hi-IN"/>
        </w:rPr>
        <w:t xml:space="preserve">. </w:t>
      </w:r>
    </w:p>
    <w:p w14:paraId="3F8C877E" w14:textId="0A185126" w:rsidR="0028610A" w:rsidRPr="002E1FD8" w:rsidRDefault="00E944D1" w:rsidP="009A4F90">
      <w:pPr>
        <w:jc w:val="both"/>
        <w:rPr>
          <w:rFonts w:ascii="Arial" w:eastAsia="MS Mincho" w:hAnsi="Arial" w:cs="Gotham XNarrow Medium"/>
          <w:bCs/>
          <w:sz w:val="20"/>
          <w:szCs w:val="20"/>
          <w:lang w:val="en-GB" w:eastAsia="zh-CN" w:bidi="hi-IN"/>
        </w:rPr>
      </w:pPr>
      <w:r w:rsidRPr="002E1FD8">
        <w:rPr>
          <w:rFonts w:ascii="Arial" w:eastAsia="MS Mincho" w:hAnsi="Arial" w:cs="Gotham XNarrow Medium"/>
          <w:bCs/>
          <w:sz w:val="20"/>
          <w:szCs w:val="20"/>
          <w:lang w:val="en-GB" w:eastAsia="zh-CN" w:bidi="hi-IN"/>
        </w:rPr>
        <w:t xml:space="preserve">The scope of the feasibility study starts after the theoretical validation of the innovation and ends with the finalisation of a Proof of Concept (PoC) (TRL5). The scope of this programme does not include the development of a prototype of the innovation. However, the development of a prototype falls within the scope of Innoviris' </w:t>
      </w:r>
      <w:hyperlink r:id="rId8" w:history="1">
        <w:r w:rsidRPr="002E1FD8">
          <w:rPr>
            <w:rStyle w:val="Lienhypertexte"/>
            <w:rFonts w:ascii="Arial" w:eastAsia="MS Mincho" w:hAnsi="Arial" w:cs="Gotham XNarrow Medium"/>
            <w:bCs/>
            <w:sz w:val="20"/>
            <w:szCs w:val="20"/>
            <w:lang w:val="en-GB" w:eastAsia="zh-CN" w:bidi="hi-IN"/>
          </w:rPr>
          <w:t>R&amp;D project funding</w:t>
        </w:r>
      </w:hyperlink>
    </w:p>
    <w:p w14:paraId="0B03947A" w14:textId="01ABAB04" w:rsidR="0028610A" w:rsidRPr="002E1FD8" w:rsidRDefault="003E7B88" w:rsidP="009A4F90">
      <w:pPr>
        <w:jc w:val="both"/>
        <w:rPr>
          <w:rFonts w:ascii="Arial" w:eastAsia="MS Mincho" w:hAnsi="Arial" w:cs="Gotham XNarrow Medium"/>
          <w:bCs/>
          <w:sz w:val="20"/>
          <w:szCs w:val="20"/>
          <w:lang w:val="en-GB" w:eastAsia="zh-CN" w:bidi="hi-IN"/>
        </w:rPr>
      </w:pPr>
      <w:r>
        <w:rPr>
          <w:rFonts w:ascii="Arial" w:eastAsia="MS Mincho" w:hAnsi="Arial" w:cs="Gotham XNarrow Medium"/>
          <w:bCs/>
          <w:noProof/>
          <w:sz w:val="20"/>
          <w:szCs w:val="20"/>
          <w:lang w:val="en-GB" w:eastAsia="zh-CN" w:bidi="hi-IN"/>
        </w:rPr>
        <w:drawing>
          <wp:inline distT="0" distB="0" distL="0" distR="0" wp14:anchorId="1E25E7E7" wp14:editId="4E7FB3C3">
            <wp:extent cx="5511165" cy="192024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165" cy="1920240"/>
                    </a:xfrm>
                    <a:prstGeom prst="rect">
                      <a:avLst/>
                    </a:prstGeom>
                    <a:noFill/>
                  </pic:spPr>
                </pic:pic>
              </a:graphicData>
            </a:graphic>
          </wp:inline>
        </w:drawing>
      </w:r>
    </w:p>
    <w:p w14:paraId="31AF46B0" w14:textId="28BFA5CB" w:rsidR="00E702B3" w:rsidRPr="002E1FD8" w:rsidRDefault="00AB1A57" w:rsidP="00E702B3">
      <w:pPr>
        <w:spacing w:after="0" w:line="240" w:lineRule="auto"/>
        <w:rPr>
          <w:rFonts w:ascii="Arial" w:hAnsi="Arial" w:cs="Arial"/>
          <w:i/>
          <w:iCs/>
          <w:sz w:val="20"/>
          <w:szCs w:val="20"/>
          <w:lang w:val="en-GB"/>
        </w:rPr>
      </w:pPr>
      <w:r w:rsidRPr="002E1FD8">
        <w:rPr>
          <w:rFonts w:ascii="Arial" w:hAnsi="Arial" w:cs="Arial"/>
          <w:i/>
          <w:iCs/>
          <w:sz w:val="20"/>
          <w:szCs w:val="20"/>
          <w:lang w:val="en-GB"/>
        </w:rPr>
        <w:t xml:space="preserve">How are projects </w:t>
      </w:r>
      <w:r w:rsidR="00582E73" w:rsidRPr="002E1FD8">
        <w:rPr>
          <w:rFonts w:ascii="Arial" w:hAnsi="Arial" w:cs="Arial"/>
          <w:i/>
          <w:iCs/>
          <w:sz w:val="20"/>
          <w:szCs w:val="20"/>
          <w:lang w:val="en-GB"/>
        </w:rPr>
        <w:t>funded?</w:t>
      </w:r>
    </w:p>
    <w:p w14:paraId="2C378CF4" w14:textId="77777777" w:rsidR="00E702B3" w:rsidRPr="002E1FD8" w:rsidRDefault="00E702B3" w:rsidP="00E702B3">
      <w:pPr>
        <w:spacing w:after="0" w:line="240" w:lineRule="auto"/>
        <w:rPr>
          <w:rFonts w:ascii="Arial" w:hAnsi="Arial" w:cs="Arial"/>
          <w:i/>
          <w:iCs/>
          <w:sz w:val="20"/>
          <w:szCs w:val="20"/>
          <w:lang w:val="en-GB"/>
        </w:rPr>
      </w:pPr>
    </w:p>
    <w:p w14:paraId="7E661E42" w14:textId="632BF049" w:rsidR="00E702B3" w:rsidRPr="002E1FD8" w:rsidRDefault="00582E73" w:rsidP="00E702B3">
      <w:pPr>
        <w:spacing w:after="0" w:line="240" w:lineRule="auto"/>
        <w:rPr>
          <w:rFonts w:ascii="Arial" w:hAnsi="Arial" w:cs="Arial"/>
          <w:color w:val="000000"/>
          <w:sz w:val="20"/>
          <w:szCs w:val="20"/>
          <w:lang w:val="en-GB"/>
        </w:rPr>
      </w:pPr>
      <w:r w:rsidRPr="002E1FD8">
        <w:rPr>
          <w:rFonts w:ascii="Arial" w:hAnsi="Arial" w:cs="Arial"/>
          <w:color w:val="000000"/>
          <w:sz w:val="20"/>
          <w:szCs w:val="20"/>
          <w:lang w:val="en-GB"/>
        </w:rPr>
        <w:t xml:space="preserve">Projects are financed in the form of </w:t>
      </w:r>
      <w:r w:rsidRPr="002E1FD8">
        <w:rPr>
          <w:rFonts w:ascii="Arial" w:hAnsi="Arial" w:cs="Arial"/>
          <w:color w:val="000000"/>
          <w:sz w:val="20"/>
          <w:szCs w:val="20"/>
          <w:lang w:val="en-GB"/>
        </w:rPr>
        <w:t>subsidies</w:t>
      </w:r>
      <w:r w:rsidRPr="002E1FD8">
        <w:rPr>
          <w:rFonts w:ascii="Arial" w:hAnsi="Arial" w:cs="Arial"/>
          <w:color w:val="000000"/>
          <w:sz w:val="20"/>
          <w:szCs w:val="20"/>
          <w:lang w:val="en-GB"/>
        </w:rPr>
        <w:t xml:space="preserve"> according to the size of the company in the table below.</w:t>
      </w:r>
    </w:p>
    <w:p w14:paraId="74970908" w14:textId="77777777" w:rsidR="00582E73" w:rsidRPr="002E1FD8" w:rsidRDefault="00582E73" w:rsidP="00E702B3">
      <w:pPr>
        <w:spacing w:after="0" w:line="240" w:lineRule="auto"/>
        <w:rPr>
          <w:rFonts w:ascii="Arial" w:hAnsi="Arial" w:cs="Arial"/>
          <w:color w:val="000000"/>
          <w:sz w:val="20"/>
          <w:szCs w:val="20"/>
          <w:lang w:val="en-GB"/>
        </w:rPr>
      </w:pPr>
    </w:p>
    <w:tbl>
      <w:tblPr>
        <w:tblStyle w:val="Grilledutableau"/>
        <w:tblW w:w="0" w:type="auto"/>
        <w:tblLook w:val="04A0" w:firstRow="1" w:lastRow="0" w:firstColumn="1" w:lastColumn="0" w:noHBand="0" w:noVBand="1"/>
      </w:tblPr>
      <w:tblGrid>
        <w:gridCol w:w="3020"/>
        <w:gridCol w:w="4913"/>
      </w:tblGrid>
      <w:tr w:rsidR="00E702B3" w:rsidRPr="002E1FD8" w14:paraId="7D5E9B78" w14:textId="77777777" w:rsidTr="00186E8E">
        <w:trPr>
          <w:trHeight w:val="356"/>
        </w:trPr>
        <w:tc>
          <w:tcPr>
            <w:tcW w:w="3020" w:type="dxa"/>
          </w:tcPr>
          <w:p w14:paraId="2EA3D1E6" w14:textId="34DDAE16" w:rsidR="00E702B3" w:rsidRPr="002E1FD8" w:rsidRDefault="00D6468C" w:rsidP="00FE17C8">
            <w:pPr>
              <w:rPr>
                <w:rFonts w:ascii="Arial" w:hAnsi="Arial" w:cs="Arial"/>
                <w:b/>
                <w:bCs/>
                <w:color w:val="000000"/>
                <w:sz w:val="20"/>
                <w:szCs w:val="20"/>
                <w:lang w:val="en-GB"/>
              </w:rPr>
            </w:pPr>
            <w:r w:rsidRPr="002E1FD8">
              <w:rPr>
                <w:rFonts w:ascii="Arial" w:hAnsi="Arial" w:cs="Arial"/>
                <w:b/>
                <w:bCs/>
                <w:color w:val="000000"/>
                <w:sz w:val="20"/>
                <w:szCs w:val="20"/>
                <w:lang w:val="en-GB"/>
              </w:rPr>
              <w:t>Company size</w:t>
            </w:r>
          </w:p>
        </w:tc>
        <w:tc>
          <w:tcPr>
            <w:tcW w:w="4913" w:type="dxa"/>
          </w:tcPr>
          <w:p w14:paraId="5DB82B36" w14:textId="3912DFC7" w:rsidR="00E702B3" w:rsidRPr="002E1FD8" w:rsidRDefault="00186E8E" w:rsidP="00FE17C8">
            <w:pPr>
              <w:rPr>
                <w:rFonts w:ascii="Arial" w:hAnsi="Arial" w:cs="Arial"/>
                <w:b/>
                <w:bCs/>
                <w:color w:val="000000"/>
                <w:sz w:val="20"/>
                <w:szCs w:val="20"/>
                <w:lang w:val="en-GB"/>
              </w:rPr>
            </w:pPr>
            <w:r w:rsidRPr="002E1FD8">
              <w:rPr>
                <w:rFonts w:ascii="Arial" w:hAnsi="Arial" w:cs="Arial"/>
                <w:b/>
                <w:bCs/>
                <w:color w:val="000000"/>
                <w:sz w:val="20"/>
                <w:szCs w:val="20"/>
                <w:lang w:val="en-GB"/>
              </w:rPr>
              <w:t>Level of contribution individual project subsidy</w:t>
            </w:r>
          </w:p>
        </w:tc>
      </w:tr>
      <w:tr w:rsidR="006424AC" w:rsidRPr="002E1FD8" w14:paraId="1B256391" w14:textId="77777777" w:rsidTr="00186E8E">
        <w:tc>
          <w:tcPr>
            <w:tcW w:w="3020" w:type="dxa"/>
          </w:tcPr>
          <w:p w14:paraId="317F372B" w14:textId="0A8C0756" w:rsidR="006424AC" w:rsidRPr="002E1FD8" w:rsidRDefault="006424AC" w:rsidP="006424AC">
            <w:pPr>
              <w:rPr>
                <w:rFonts w:ascii="Arial" w:hAnsi="Arial" w:cs="Arial"/>
                <w:color w:val="000000"/>
                <w:sz w:val="20"/>
                <w:szCs w:val="20"/>
                <w:lang w:val="en-GB"/>
              </w:rPr>
            </w:pPr>
            <w:r w:rsidRPr="002E1FD8">
              <w:rPr>
                <w:rFonts w:ascii="Arial" w:hAnsi="Arial" w:cs="Arial"/>
                <w:bCs/>
                <w:color w:val="000000"/>
                <w:sz w:val="20"/>
                <w:szCs w:val="20"/>
                <w:lang w:val="en-GB"/>
              </w:rPr>
              <w:t>Micro enterprise</w:t>
            </w:r>
          </w:p>
        </w:tc>
        <w:tc>
          <w:tcPr>
            <w:tcW w:w="4913" w:type="dxa"/>
          </w:tcPr>
          <w:p w14:paraId="787427BD" w14:textId="77777777" w:rsidR="006424AC" w:rsidRPr="002E1FD8" w:rsidRDefault="006424AC" w:rsidP="006424AC">
            <w:pPr>
              <w:rPr>
                <w:rFonts w:ascii="Arial" w:hAnsi="Arial" w:cs="Arial"/>
                <w:color w:val="000000"/>
                <w:sz w:val="20"/>
                <w:szCs w:val="20"/>
                <w:lang w:val="en-GB"/>
              </w:rPr>
            </w:pPr>
            <w:r w:rsidRPr="002E1FD8">
              <w:rPr>
                <w:rFonts w:ascii="Arial" w:hAnsi="Arial" w:cs="Arial"/>
                <w:color w:val="000000"/>
                <w:sz w:val="20"/>
                <w:szCs w:val="20"/>
                <w:lang w:val="en-GB"/>
              </w:rPr>
              <w:t>70%</w:t>
            </w:r>
          </w:p>
        </w:tc>
      </w:tr>
      <w:tr w:rsidR="006424AC" w:rsidRPr="002E1FD8" w14:paraId="3BC261BF" w14:textId="77777777" w:rsidTr="00186E8E">
        <w:tc>
          <w:tcPr>
            <w:tcW w:w="3020" w:type="dxa"/>
          </w:tcPr>
          <w:p w14:paraId="0469665B" w14:textId="2134D8B2" w:rsidR="006424AC" w:rsidRPr="002E1FD8" w:rsidRDefault="006424AC" w:rsidP="006424AC">
            <w:pPr>
              <w:rPr>
                <w:rFonts w:ascii="Arial" w:hAnsi="Arial" w:cs="Arial"/>
                <w:color w:val="000000"/>
                <w:sz w:val="20"/>
                <w:szCs w:val="20"/>
                <w:lang w:val="en-GB"/>
              </w:rPr>
            </w:pPr>
            <w:r w:rsidRPr="002E1FD8">
              <w:rPr>
                <w:rFonts w:ascii="Arial" w:hAnsi="Arial" w:cs="Arial"/>
                <w:bCs/>
                <w:color w:val="000000"/>
                <w:sz w:val="20"/>
                <w:szCs w:val="20"/>
                <w:lang w:val="en-GB"/>
              </w:rPr>
              <w:t>Medium-sized enterprise</w:t>
            </w:r>
          </w:p>
        </w:tc>
        <w:tc>
          <w:tcPr>
            <w:tcW w:w="4913" w:type="dxa"/>
          </w:tcPr>
          <w:p w14:paraId="5A8858C5" w14:textId="77777777" w:rsidR="006424AC" w:rsidRPr="002E1FD8" w:rsidRDefault="006424AC" w:rsidP="006424AC">
            <w:pPr>
              <w:rPr>
                <w:rFonts w:ascii="Arial" w:hAnsi="Arial" w:cs="Arial"/>
                <w:color w:val="000000"/>
                <w:sz w:val="20"/>
                <w:szCs w:val="20"/>
                <w:lang w:val="en-GB"/>
              </w:rPr>
            </w:pPr>
            <w:r w:rsidRPr="002E1FD8">
              <w:rPr>
                <w:rFonts w:ascii="Arial" w:hAnsi="Arial" w:cs="Arial"/>
                <w:color w:val="000000"/>
                <w:sz w:val="20"/>
                <w:szCs w:val="20"/>
                <w:lang w:val="en-GB"/>
              </w:rPr>
              <w:t>60%</w:t>
            </w:r>
          </w:p>
        </w:tc>
      </w:tr>
      <w:tr w:rsidR="006424AC" w:rsidRPr="002E1FD8" w14:paraId="071D6C9E" w14:textId="77777777" w:rsidTr="00186E8E">
        <w:tc>
          <w:tcPr>
            <w:tcW w:w="3020" w:type="dxa"/>
          </w:tcPr>
          <w:p w14:paraId="2B2CB09C" w14:textId="112DB0E1" w:rsidR="006424AC" w:rsidRPr="002E1FD8" w:rsidRDefault="006424AC" w:rsidP="006424AC">
            <w:pPr>
              <w:rPr>
                <w:rFonts w:ascii="Arial" w:hAnsi="Arial" w:cs="Arial"/>
                <w:color w:val="000000"/>
                <w:sz w:val="20"/>
                <w:szCs w:val="20"/>
                <w:lang w:val="en-GB"/>
              </w:rPr>
            </w:pPr>
            <w:r w:rsidRPr="002E1FD8">
              <w:rPr>
                <w:rFonts w:ascii="Arial" w:hAnsi="Arial" w:cs="Arial"/>
                <w:bCs/>
                <w:color w:val="000000"/>
                <w:sz w:val="20"/>
                <w:szCs w:val="20"/>
                <w:lang w:val="en-GB"/>
              </w:rPr>
              <w:t>Large enterprise</w:t>
            </w:r>
          </w:p>
        </w:tc>
        <w:tc>
          <w:tcPr>
            <w:tcW w:w="4913" w:type="dxa"/>
          </w:tcPr>
          <w:p w14:paraId="6C800A70" w14:textId="77777777" w:rsidR="006424AC" w:rsidRPr="002E1FD8" w:rsidRDefault="006424AC" w:rsidP="006424AC">
            <w:pPr>
              <w:rPr>
                <w:rFonts w:ascii="Arial" w:hAnsi="Arial" w:cs="Arial"/>
                <w:color w:val="000000"/>
                <w:sz w:val="20"/>
                <w:szCs w:val="20"/>
                <w:lang w:val="en-GB"/>
              </w:rPr>
            </w:pPr>
            <w:r w:rsidRPr="002E1FD8">
              <w:rPr>
                <w:rFonts w:ascii="Arial" w:hAnsi="Arial" w:cs="Arial"/>
                <w:sz w:val="20"/>
                <w:szCs w:val="20"/>
                <w:lang w:val="en-GB"/>
              </w:rPr>
              <w:t>50%</w:t>
            </w:r>
          </w:p>
        </w:tc>
      </w:tr>
    </w:tbl>
    <w:p w14:paraId="259017F1" w14:textId="12DBBA1A" w:rsidR="00892383" w:rsidRDefault="00892383" w:rsidP="009A4F90">
      <w:pPr>
        <w:jc w:val="both"/>
        <w:rPr>
          <w:rFonts w:ascii="Arial" w:eastAsia="MS Mincho" w:hAnsi="Arial" w:cs="Gotham XNarrow Medium"/>
          <w:bCs/>
          <w:sz w:val="20"/>
          <w:szCs w:val="20"/>
          <w:lang w:val="en-GB" w:eastAsia="zh-CN" w:bidi="hi-IN"/>
        </w:rPr>
      </w:pPr>
      <w:r>
        <w:rPr>
          <w:rFonts w:ascii="Arial" w:eastAsia="MS Mincho" w:hAnsi="Arial" w:cs="Gotham XNarrow Medium"/>
          <w:bCs/>
          <w:sz w:val="20"/>
          <w:szCs w:val="20"/>
          <w:lang w:val="en-GB" w:eastAsia="zh-CN" w:bidi="hi-IN"/>
        </w:rPr>
        <w:t>.</w:t>
      </w:r>
    </w:p>
    <w:p w14:paraId="3D5577A5" w14:textId="4D926623" w:rsidR="00582E73" w:rsidRPr="002E1FD8" w:rsidRDefault="00892383" w:rsidP="00892383">
      <w:pPr>
        <w:rPr>
          <w:rFonts w:ascii="Arial" w:eastAsia="MS Mincho" w:hAnsi="Arial" w:cs="Gotham XNarrow Medium"/>
          <w:bCs/>
          <w:sz w:val="20"/>
          <w:szCs w:val="20"/>
          <w:lang w:val="en-GB" w:eastAsia="zh-CN" w:bidi="hi-IN"/>
        </w:rPr>
      </w:pPr>
      <w:r>
        <w:rPr>
          <w:rFonts w:ascii="Arial" w:eastAsia="MS Mincho" w:hAnsi="Arial" w:cs="Gotham XNarrow Medium"/>
          <w:bCs/>
          <w:sz w:val="20"/>
          <w:szCs w:val="20"/>
          <w:lang w:val="en-GB" w:eastAsia="zh-CN" w:bidi="hi-IN"/>
        </w:rPr>
        <w:br w:type="page"/>
      </w:r>
    </w:p>
    <w:p w14:paraId="63F9C4EE" w14:textId="74A09BE2" w:rsidR="00C77561" w:rsidRPr="002E1FD8" w:rsidRDefault="005A13CD" w:rsidP="008F3DE3">
      <w:pPr>
        <w:widowControl w:val="0"/>
        <w:spacing w:before="68" w:after="62" w:line="227" w:lineRule="atLeast"/>
        <w:jc w:val="both"/>
        <w:rPr>
          <w:rFonts w:ascii="Arial" w:eastAsia="TimesNewRomanPSMT" w:hAnsi="Arial" w:cs="Gotham XNarrow Medium"/>
          <w:b/>
          <w:color w:val="004586"/>
          <w:sz w:val="28"/>
          <w:szCs w:val="28"/>
          <w:lang w:val="en-GB" w:eastAsia="zh-CN" w:bidi="hi-IN"/>
        </w:rPr>
      </w:pPr>
      <w:r w:rsidRPr="002E1FD8">
        <w:rPr>
          <w:rFonts w:ascii="Arial" w:eastAsia="TimesNewRomanPSMT" w:hAnsi="Arial" w:cs="Gotham XNarrow Medium"/>
          <w:b/>
          <w:color w:val="004586"/>
          <w:sz w:val="28"/>
          <w:szCs w:val="28"/>
          <w:lang w:val="en-GB" w:eastAsia="zh-CN" w:bidi="hi-IN"/>
        </w:rPr>
        <w:lastRenderedPageBreak/>
        <w:t xml:space="preserve">Eligible </w:t>
      </w:r>
      <w:r w:rsidR="00704E30" w:rsidRPr="002E1FD8">
        <w:rPr>
          <w:rFonts w:ascii="Arial" w:eastAsia="TimesNewRomanPSMT" w:hAnsi="Arial" w:cs="Gotham XNarrow Medium"/>
          <w:b/>
          <w:color w:val="004586"/>
          <w:sz w:val="28"/>
          <w:szCs w:val="28"/>
          <w:lang w:val="en-GB" w:eastAsia="zh-CN" w:bidi="hi-IN"/>
        </w:rPr>
        <w:t>c</w:t>
      </w:r>
      <w:r w:rsidRPr="002E1FD8">
        <w:rPr>
          <w:rFonts w:ascii="Arial" w:eastAsia="TimesNewRomanPSMT" w:hAnsi="Arial" w:cs="Gotham XNarrow Medium"/>
          <w:b/>
          <w:color w:val="004586"/>
          <w:sz w:val="28"/>
          <w:szCs w:val="28"/>
          <w:lang w:val="en-GB" w:eastAsia="zh-CN" w:bidi="hi-IN"/>
        </w:rPr>
        <w:t>osts</w:t>
      </w:r>
    </w:p>
    <w:p w14:paraId="237FB274" w14:textId="77777777" w:rsidR="008F3DE3" w:rsidRPr="002E1FD8" w:rsidRDefault="008F3DE3" w:rsidP="008F3DE3">
      <w:pPr>
        <w:widowControl w:val="0"/>
        <w:spacing w:before="68" w:after="62" w:line="227" w:lineRule="atLeast"/>
        <w:jc w:val="both"/>
        <w:rPr>
          <w:rFonts w:ascii="Arial" w:eastAsia="TimesNewRomanPSMT" w:hAnsi="Arial" w:cs="Gotham XNarrow Medium"/>
          <w:b/>
          <w:color w:val="004586"/>
          <w:sz w:val="20"/>
          <w:szCs w:val="20"/>
          <w:lang w:val="en-GB" w:eastAsia="zh-CN" w:bidi="hi-IN"/>
        </w:rPr>
      </w:pPr>
    </w:p>
    <w:p w14:paraId="4F8A2062" w14:textId="05B7D220" w:rsidR="00DD430D" w:rsidRPr="002E1FD8" w:rsidRDefault="00DD430D" w:rsidP="00DD430D">
      <w:pPr>
        <w:widowControl w:val="0"/>
        <w:spacing w:after="100" w:line="240" w:lineRule="auto"/>
        <w:rPr>
          <w:rFonts w:ascii="Arial" w:eastAsia="SimSun" w:hAnsi="Arial" w:cs="Arial"/>
          <w:color w:val="000000"/>
          <w:sz w:val="20"/>
          <w:szCs w:val="20"/>
          <w:lang w:val="en-GB" w:eastAsia="zh-CN" w:bidi="hi-IN"/>
        </w:rPr>
      </w:pPr>
      <w:r w:rsidRPr="00DD430D">
        <w:rPr>
          <w:rFonts w:ascii="Arial" w:eastAsia="SimSun" w:hAnsi="Arial" w:cs="Arial"/>
          <w:color w:val="000000"/>
          <w:sz w:val="20"/>
          <w:szCs w:val="20"/>
          <w:lang w:val="en-GB" w:eastAsia="zh-CN" w:bidi="hi-IN"/>
        </w:rPr>
        <w:t>Eligible costs are as follows:</w:t>
      </w:r>
    </w:p>
    <w:p w14:paraId="7804BC82" w14:textId="77777777" w:rsidR="00DD430D" w:rsidRPr="00DD430D" w:rsidRDefault="00DD430D" w:rsidP="00DD430D">
      <w:pPr>
        <w:widowControl w:val="0"/>
        <w:spacing w:after="100" w:line="240" w:lineRule="auto"/>
        <w:rPr>
          <w:rFonts w:ascii="Arial" w:eastAsia="SimSun" w:hAnsi="Arial" w:cs="Arial"/>
          <w:color w:val="000000"/>
          <w:sz w:val="20"/>
          <w:szCs w:val="20"/>
          <w:lang w:val="en-GB" w:eastAsia="zh-CN" w:bidi="hi-IN"/>
        </w:rPr>
      </w:pPr>
    </w:p>
    <w:p w14:paraId="010926BF" w14:textId="77777777" w:rsidR="00DD430D" w:rsidRPr="00DD430D" w:rsidRDefault="00DD430D" w:rsidP="00892383">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720" w:hanging="357"/>
        <w:rPr>
          <w:rFonts w:ascii="Arial" w:eastAsia="SimSun" w:hAnsi="Arial" w:cs="Mangal"/>
          <w:sz w:val="20"/>
          <w:szCs w:val="24"/>
          <w:lang w:val="en-GB" w:eastAsia="zh-CN" w:bidi="hi-IN"/>
        </w:rPr>
      </w:pPr>
      <w:r w:rsidRPr="00DD430D">
        <w:rPr>
          <w:rFonts w:ascii="Arial" w:eastAsia="SimSun" w:hAnsi="Arial" w:cs="Mangal"/>
          <w:b/>
          <w:bCs/>
          <w:sz w:val="20"/>
          <w:szCs w:val="24"/>
          <w:lang w:val="en-GB" w:eastAsia="zh-CN" w:bidi="hi-IN"/>
        </w:rPr>
        <w:t>Staff costs:</w:t>
      </w:r>
      <w:r w:rsidRPr="00DD430D">
        <w:rPr>
          <w:rFonts w:ascii="Arial" w:eastAsia="SimSun" w:hAnsi="Arial" w:cs="Mangal"/>
          <w:sz w:val="20"/>
          <w:szCs w:val="24"/>
          <w:lang w:val="en-GB" w:eastAsia="zh-CN" w:bidi="hi-IN"/>
        </w:rPr>
        <w:t xml:space="preserve"> personnel costs (salaried or self-employed) to the extent that they are employed on the project. Wages must be in accordance with the practices and salary scales (if any) of the industry in question.</w:t>
      </w:r>
    </w:p>
    <w:p w14:paraId="57202A61" w14:textId="77777777" w:rsidR="00DD430D" w:rsidRPr="00DD430D" w:rsidRDefault="00DD430D" w:rsidP="00892383">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720" w:hanging="357"/>
        <w:rPr>
          <w:rFonts w:ascii="Arial" w:eastAsia="SimSun" w:hAnsi="Arial" w:cs="Mangal"/>
          <w:sz w:val="20"/>
          <w:szCs w:val="24"/>
          <w:lang w:val="en-GB" w:eastAsia="zh-CN" w:bidi="hi-IN"/>
        </w:rPr>
      </w:pPr>
      <w:r w:rsidRPr="00DD430D">
        <w:rPr>
          <w:rFonts w:ascii="Arial" w:eastAsia="SimSun" w:hAnsi="Arial" w:cs="Mangal"/>
          <w:b/>
          <w:bCs/>
          <w:sz w:val="20"/>
          <w:szCs w:val="24"/>
          <w:lang w:val="en-GB" w:eastAsia="zh-CN" w:bidi="hi-IN"/>
        </w:rPr>
        <w:t xml:space="preserve">Investment costs: </w:t>
      </w:r>
      <w:r w:rsidRPr="00DD430D">
        <w:rPr>
          <w:rFonts w:ascii="Arial" w:eastAsia="SimSun" w:hAnsi="Arial" w:cs="Mangal"/>
          <w:sz w:val="20"/>
          <w:szCs w:val="24"/>
          <w:lang w:val="en-GB" w:eastAsia="zh-CN" w:bidi="hi-IN"/>
        </w:rPr>
        <w:t>costs of instruments and equipment used in the project (purchase cost/depreciation period*project usage period*usage rate).</w:t>
      </w:r>
    </w:p>
    <w:p w14:paraId="08069F8A" w14:textId="77777777" w:rsidR="00DD430D" w:rsidRPr="00DD430D" w:rsidRDefault="00DD430D" w:rsidP="00892383">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720" w:hanging="357"/>
        <w:rPr>
          <w:rFonts w:ascii="Arial" w:eastAsia="SimSun" w:hAnsi="Arial" w:cs="Mangal"/>
          <w:sz w:val="20"/>
          <w:szCs w:val="24"/>
          <w:lang w:val="en-GB" w:eastAsia="zh-CN" w:bidi="hi-IN"/>
        </w:rPr>
      </w:pPr>
      <w:r w:rsidRPr="00DD430D">
        <w:rPr>
          <w:rFonts w:ascii="Arial" w:eastAsia="SimSun" w:hAnsi="Arial" w:cs="Mangal"/>
          <w:b/>
          <w:bCs/>
          <w:sz w:val="20"/>
          <w:szCs w:val="24"/>
          <w:lang w:val="en-GB" w:eastAsia="zh-CN" w:bidi="hi-IN"/>
        </w:rPr>
        <w:t xml:space="preserve">Subcontracting costs: </w:t>
      </w:r>
      <w:r w:rsidRPr="00DD430D">
        <w:rPr>
          <w:rFonts w:ascii="Arial" w:eastAsia="SimSun" w:hAnsi="Arial" w:cs="Mangal"/>
          <w:sz w:val="20"/>
          <w:szCs w:val="24"/>
          <w:lang w:val="en-GB" w:eastAsia="zh-CN" w:bidi="hi-IN"/>
        </w:rPr>
        <w:t xml:space="preserve">This category relates mainly to subcontracting in the broad sense. The company can, if necessary, call upon relevant external expertise (such as services provided by a </w:t>
      </w:r>
      <w:proofErr w:type="spellStart"/>
      <w:r w:rsidRPr="00DD430D">
        <w:rPr>
          <w:rFonts w:ascii="Arial" w:eastAsia="SimSun" w:hAnsi="Arial" w:cs="Mangal"/>
          <w:sz w:val="20"/>
          <w:szCs w:val="24"/>
          <w:lang w:val="en-GB" w:eastAsia="zh-CN" w:bidi="hi-IN"/>
        </w:rPr>
        <w:t>Fablab</w:t>
      </w:r>
      <w:proofErr w:type="spellEnd"/>
      <w:r w:rsidRPr="00DD430D">
        <w:rPr>
          <w:rFonts w:ascii="Arial" w:eastAsia="SimSun" w:hAnsi="Arial" w:cs="Mangal"/>
          <w:sz w:val="20"/>
          <w:szCs w:val="24"/>
          <w:lang w:val="en-GB" w:eastAsia="zh-CN" w:bidi="hi-IN"/>
        </w:rPr>
        <w:t>).</w:t>
      </w:r>
    </w:p>
    <w:p w14:paraId="012316FA" w14:textId="573B68D5" w:rsidR="00DD430D" w:rsidRPr="002E1FD8" w:rsidRDefault="00DD430D" w:rsidP="00892383">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720" w:hanging="357"/>
        <w:rPr>
          <w:rFonts w:ascii="Arial" w:eastAsia="SimSun" w:hAnsi="Arial" w:cs="Mangal"/>
          <w:sz w:val="20"/>
          <w:szCs w:val="24"/>
          <w:lang w:val="en-GB" w:eastAsia="zh-CN" w:bidi="hi-IN"/>
        </w:rPr>
      </w:pPr>
      <w:r w:rsidRPr="00DD430D">
        <w:rPr>
          <w:rFonts w:ascii="Arial" w:eastAsia="SimSun" w:hAnsi="Arial" w:cs="Mangal"/>
          <w:b/>
          <w:bCs/>
          <w:sz w:val="20"/>
          <w:szCs w:val="24"/>
          <w:lang w:val="en-GB" w:eastAsia="zh-CN" w:bidi="hi-IN"/>
        </w:rPr>
        <w:t xml:space="preserve">Operating costs: </w:t>
      </w:r>
      <w:r w:rsidRPr="00DD430D">
        <w:rPr>
          <w:rFonts w:ascii="Arial" w:eastAsia="SimSun" w:hAnsi="Arial" w:cs="Mangal"/>
          <w:sz w:val="20"/>
          <w:szCs w:val="24"/>
          <w:lang w:val="en-GB" w:eastAsia="zh-CN" w:bidi="hi-IN"/>
        </w:rPr>
        <w:t>including the costs of materials, supplies and products, necessary for the successful completion of the project.</w:t>
      </w:r>
    </w:p>
    <w:p w14:paraId="1D31984F" w14:textId="77777777" w:rsidR="00B67B2E" w:rsidRPr="00DD430D" w:rsidRDefault="00B67B2E" w:rsidP="00B67B2E">
      <w:pPr>
        <w:widowControl w:val="0"/>
        <w:pBdr>
          <w:top w:val="none" w:sz="0" w:space="0" w:color="auto"/>
          <w:left w:val="none" w:sz="0" w:space="0" w:color="auto"/>
          <w:bottom w:val="none" w:sz="0" w:space="0" w:color="auto"/>
          <w:right w:val="none" w:sz="0" w:space="0" w:color="auto"/>
          <w:between w:val="none" w:sz="0" w:space="0" w:color="auto"/>
        </w:pBdr>
        <w:spacing w:after="100" w:line="240" w:lineRule="auto"/>
        <w:ind w:left="357"/>
        <w:rPr>
          <w:rFonts w:ascii="Arial" w:eastAsia="SimSun" w:hAnsi="Arial" w:cs="Mangal"/>
          <w:sz w:val="20"/>
          <w:szCs w:val="24"/>
          <w:lang w:val="en-GB" w:eastAsia="zh-CN" w:bidi="hi-IN"/>
        </w:rPr>
      </w:pPr>
    </w:p>
    <w:p w14:paraId="3A351DE2" w14:textId="77777777" w:rsidR="00DD430D" w:rsidRPr="00DD430D" w:rsidRDefault="00DD430D" w:rsidP="00DD430D">
      <w:pPr>
        <w:widowControl w:val="0"/>
        <w:spacing w:after="100" w:line="240" w:lineRule="auto"/>
        <w:jc w:val="both"/>
        <w:rPr>
          <w:rFonts w:ascii="Arial" w:eastAsia="SimSun" w:hAnsi="Arial" w:cs="Mangal"/>
          <w:sz w:val="20"/>
          <w:szCs w:val="24"/>
          <w:lang w:val="en-GB" w:eastAsia="zh-CN" w:bidi="hi-IN"/>
        </w:rPr>
      </w:pPr>
      <w:r w:rsidRPr="00DD430D">
        <w:rPr>
          <w:rFonts w:ascii="Arial" w:eastAsia="SimSun" w:hAnsi="Arial" w:cs="Mangal"/>
          <w:sz w:val="20"/>
          <w:szCs w:val="24"/>
          <w:lang w:val="en-GB" w:eastAsia="zh-CN" w:bidi="hi-IN"/>
        </w:rPr>
        <w:t xml:space="preserve">A more detailed description of eligible expenses is available in </w:t>
      </w:r>
      <w:hyperlink r:id="rId10" w:history="1">
        <w:r w:rsidRPr="00DD430D">
          <w:rPr>
            <w:rFonts w:ascii="Arial" w:eastAsia="SimSun" w:hAnsi="Arial" w:cs="Mangal"/>
            <w:color w:val="0563C1"/>
            <w:sz w:val="20"/>
            <w:szCs w:val="24"/>
            <w:u w:val="single"/>
            <w:lang w:val="en-GB" w:eastAsia="zh-CN" w:bidi="hi-IN"/>
          </w:rPr>
          <w:t>Innoviris' accounting guidelines</w:t>
        </w:r>
      </w:hyperlink>
      <w:r w:rsidRPr="00DD430D">
        <w:rPr>
          <w:rFonts w:ascii="Arial" w:eastAsia="SimSun" w:hAnsi="Arial" w:cs="Mangal"/>
          <w:sz w:val="20"/>
          <w:szCs w:val="24"/>
          <w:lang w:val="en-GB" w:eastAsia="zh-CN" w:bidi="hi-IN"/>
        </w:rPr>
        <w:t>.</w:t>
      </w:r>
    </w:p>
    <w:p w14:paraId="22C82F43" w14:textId="77777777" w:rsidR="00DD430D" w:rsidRPr="00DD430D" w:rsidRDefault="00DD430D" w:rsidP="00DD430D">
      <w:pPr>
        <w:widowControl w:val="0"/>
        <w:spacing w:after="100" w:line="240" w:lineRule="auto"/>
        <w:jc w:val="both"/>
        <w:rPr>
          <w:rFonts w:ascii="Arial" w:eastAsia="SimSun" w:hAnsi="Arial" w:cs="Mangal"/>
          <w:sz w:val="20"/>
          <w:szCs w:val="24"/>
          <w:lang w:val="en-GB" w:eastAsia="zh-CN" w:bidi="hi-IN"/>
        </w:rPr>
      </w:pPr>
    </w:p>
    <w:tbl>
      <w:tblPr>
        <w:tblStyle w:val="Grilledutableau1"/>
        <w:tblW w:w="0" w:type="auto"/>
        <w:tblLook w:val="04A0" w:firstRow="1" w:lastRow="0" w:firstColumn="1" w:lastColumn="0" w:noHBand="0" w:noVBand="1"/>
      </w:tblPr>
      <w:tblGrid>
        <w:gridCol w:w="9062"/>
      </w:tblGrid>
      <w:tr w:rsidR="00DD430D" w:rsidRPr="00DD430D" w14:paraId="7E9EA51C" w14:textId="77777777" w:rsidTr="00A05BD0">
        <w:tc>
          <w:tcPr>
            <w:tcW w:w="9621" w:type="dxa"/>
          </w:tcPr>
          <w:p w14:paraId="74C9D934" w14:textId="77777777" w:rsidR="00DD430D" w:rsidRPr="00DD430D" w:rsidRDefault="00DD430D" w:rsidP="00DD430D">
            <w:pPr>
              <w:widowControl w:val="0"/>
              <w:spacing w:after="120"/>
              <w:jc w:val="both"/>
              <w:rPr>
                <w:rFonts w:ascii="Arial" w:hAnsi="Arial" w:cs="Arial"/>
                <w:b/>
                <w:sz w:val="20"/>
                <w:szCs w:val="20"/>
                <w:lang w:val="en-GB"/>
              </w:rPr>
            </w:pPr>
            <w:r w:rsidRPr="00DD430D">
              <w:rPr>
                <w:rFonts w:ascii="Arial" w:hAnsi="Arial" w:cs="Arial"/>
                <w:b/>
                <w:sz w:val="20"/>
                <w:szCs w:val="20"/>
                <w:lang w:val="en-GB"/>
              </w:rPr>
              <w:t>Note – Explanation of the ability of the company to contribute its financial share</w:t>
            </w:r>
          </w:p>
        </w:tc>
      </w:tr>
      <w:tr w:rsidR="00DD430D" w:rsidRPr="00DD430D" w14:paraId="22ED6E36" w14:textId="77777777" w:rsidTr="00A05BD0">
        <w:tc>
          <w:tcPr>
            <w:tcW w:w="9621" w:type="dxa"/>
          </w:tcPr>
          <w:p w14:paraId="273121E1" w14:textId="77777777" w:rsidR="00DD430D" w:rsidRPr="00DD430D" w:rsidRDefault="00DD430D" w:rsidP="00DD430D">
            <w:pPr>
              <w:widowControl w:val="0"/>
              <w:spacing w:after="120"/>
              <w:jc w:val="both"/>
              <w:rPr>
                <w:rFonts w:ascii="Arial" w:hAnsi="Arial" w:cs="Arial"/>
                <w:bCs/>
                <w:color w:val="000000"/>
                <w:sz w:val="20"/>
                <w:szCs w:val="20"/>
                <w:lang w:val="en-GB"/>
              </w:rPr>
            </w:pPr>
            <w:r w:rsidRPr="00DD430D">
              <w:rPr>
                <w:rFonts w:ascii="Arial" w:hAnsi="Arial" w:cs="Arial"/>
                <w:bCs/>
                <w:color w:val="000000"/>
                <w:sz w:val="20"/>
                <w:szCs w:val="20"/>
                <w:lang w:val="en-GB"/>
              </w:rPr>
              <w:t>In addition to being able to secure its financial share of the project, it is important to note that any applicant organization must be financially prepared to advance the costs necessary to carry out the project, given that there may be a time lag between the start date of the project and the receipt of the first instalment of the subsidy, and that the payment of a portion of the subsidy is always made after the project is completed.</w:t>
            </w:r>
          </w:p>
        </w:tc>
      </w:tr>
    </w:tbl>
    <w:p w14:paraId="598FA727" w14:textId="77777777" w:rsidR="00872929" w:rsidRPr="002E1FD8" w:rsidRDefault="00872929">
      <w:pPr>
        <w:jc w:val="both"/>
        <w:rPr>
          <w:rFonts w:ascii="Arial" w:eastAsia="SimSun" w:hAnsi="Arial" w:cs="Arial"/>
          <w:color w:val="000000"/>
          <w:sz w:val="20"/>
          <w:szCs w:val="20"/>
          <w:lang w:val="en-GB" w:eastAsia="zh-CN" w:bidi="hi-IN"/>
        </w:rPr>
      </w:pPr>
    </w:p>
    <w:p w14:paraId="0E3DD4DA" w14:textId="1AFD1C40" w:rsidR="00C77561" w:rsidRPr="002E1FD8" w:rsidRDefault="003B6E24">
      <w:pPr>
        <w:widowControl w:val="0"/>
        <w:spacing w:before="68" w:after="62" w:line="227" w:lineRule="atLeast"/>
        <w:jc w:val="both"/>
        <w:rPr>
          <w:rFonts w:ascii="Arial" w:eastAsia="TimesNewRomanPSMT" w:hAnsi="Arial" w:cs="Gotham XNarrow Medium"/>
          <w:b/>
          <w:color w:val="004586"/>
          <w:sz w:val="28"/>
          <w:szCs w:val="28"/>
          <w:lang w:val="en-GB" w:eastAsia="zh-CN" w:bidi="hi-IN"/>
        </w:rPr>
      </w:pPr>
      <w:r w:rsidRPr="002E1FD8">
        <w:rPr>
          <w:rFonts w:ascii="Arial" w:eastAsia="TimesNewRomanPSMT" w:hAnsi="Arial" w:cs="Gotham XNarrow Medium"/>
          <w:b/>
          <w:color w:val="004586"/>
          <w:sz w:val="28"/>
          <w:szCs w:val="28"/>
          <w:lang w:val="en-GB" w:eastAsia="zh-CN" w:bidi="hi-IN"/>
        </w:rPr>
        <w:t xml:space="preserve">Eligibility </w:t>
      </w:r>
      <w:r w:rsidR="00A8070E" w:rsidRPr="002E1FD8">
        <w:rPr>
          <w:rFonts w:ascii="Arial" w:eastAsia="TimesNewRomanPSMT" w:hAnsi="Arial" w:cs="Gotham XNarrow Medium"/>
          <w:b/>
          <w:color w:val="004586"/>
          <w:sz w:val="28"/>
          <w:szCs w:val="28"/>
          <w:lang w:val="en-GB" w:eastAsia="zh-CN" w:bidi="hi-IN"/>
        </w:rPr>
        <w:t>criteria</w:t>
      </w:r>
    </w:p>
    <w:p w14:paraId="751B6F68" w14:textId="77777777" w:rsidR="00C77561" w:rsidRPr="002E1FD8" w:rsidRDefault="00C77561">
      <w:pPr>
        <w:widowControl w:val="0"/>
        <w:spacing w:before="68" w:after="62" w:line="227" w:lineRule="atLeast"/>
        <w:jc w:val="both"/>
        <w:rPr>
          <w:rFonts w:ascii="Arial" w:eastAsia="MS Mincho" w:hAnsi="Arial" w:cs="Gotham XNarrow Medium"/>
          <w:b/>
          <w:sz w:val="20"/>
          <w:szCs w:val="20"/>
          <w:u w:val="single"/>
          <w:lang w:val="en-GB" w:eastAsia="zh-CN" w:bidi="hi-IN"/>
        </w:rPr>
      </w:pPr>
      <w:bookmarkStart w:id="0" w:name="__RefHeading__22541_1180260950"/>
      <w:bookmarkEnd w:id="0"/>
    </w:p>
    <w:p w14:paraId="36A12BFE" w14:textId="77777777" w:rsidR="004C507B" w:rsidRPr="004C507B" w:rsidRDefault="004C507B" w:rsidP="004C507B">
      <w:pPr>
        <w:pBdr>
          <w:top w:val="none" w:sz="0" w:space="0" w:color="auto"/>
          <w:left w:val="none" w:sz="0" w:space="0" w:color="auto"/>
          <w:bottom w:val="none" w:sz="0" w:space="0" w:color="auto"/>
          <w:right w:val="none" w:sz="0" w:space="0" w:color="auto"/>
          <w:between w:val="none" w:sz="0" w:space="0" w:color="auto"/>
        </w:pBdr>
        <w:jc w:val="both"/>
        <w:rPr>
          <w:rFonts w:ascii="Arial" w:eastAsia="SimSun" w:hAnsi="Arial" w:cs="Arial"/>
          <w:color w:val="000000"/>
          <w:sz w:val="20"/>
          <w:szCs w:val="20"/>
          <w:lang w:val="en-GB" w:eastAsia="zh-CN" w:bidi="hi-IN"/>
        </w:rPr>
      </w:pPr>
      <w:proofErr w:type="gramStart"/>
      <w:r w:rsidRPr="004C507B">
        <w:rPr>
          <w:rFonts w:ascii="Arial" w:eastAsia="SimSun" w:hAnsi="Arial" w:cs="Arial"/>
          <w:color w:val="000000"/>
          <w:sz w:val="20"/>
          <w:szCs w:val="20"/>
          <w:lang w:val="en-GB" w:eastAsia="zh-CN" w:bidi="hi-IN"/>
        </w:rPr>
        <w:t>In order to</w:t>
      </w:r>
      <w:proofErr w:type="gramEnd"/>
      <w:r w:rsidRPr="004C507B">
        <w:rPr>
          <w:rFonts w:ascii="Arial" w:eastAsia="SimSun" w:hAnsi="Arial" w:cs="Arial"/>
          <w:color w:val="000000"/>
          <w:sz w:val="20"/>
          <w:szCs w:val="20"/>
          <w:lang w:val="en-GB" w:eastAsia="zh-CN" w:bidi="hi-IN"/>
        </w:rPr>
        <w:t xml:space="preserve"> benefit from the financial intervention of the Brussels-Capital Region (BCR) in the framework of this program, each applicant must</w:t>
      </w:r>
    </w:p>
    <w:p w14:paraId="60217A46"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Be a company</w:t>
      </w:r>
      <w:r w:rsidRPr="004C507B">
        <w:rPr>
          <w:rFonts w:ascii="Arial" w:eastAsia="SimSun" w:hAnsi="Arial" w:cs="Arial"/>
          <w:color w:val="000000"/>
          <w:sz w:val="20"/>
          <w:szCs w:val="20"/>
          <w:lang w:val="en-GB" w:eastAsia="zh-CN" w:bidi="hi-IN"/>
        </w:rPr>
        <w:t>: any company with a legal entity of any form (SA, ASBL, SC, SRL, etc.) at the closing date of the call is eligible.</w:t>
      </w:r>
    </w:p>
    <w:p w14:paraId="7F5CC8CF"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To have at least one operating headquarter in the BCR</w:t>
      </w:r>
      <w:r w:rsidRPr="004C507B">
        <w:rPr>
          <w:rFonts w:ascii="Arial" w:eastAsia="SimSun" w:hAnsi="Arial" w:cs="Arial"/>
          <w:color w:val="000000"/>
          <w:sz w:val="20"/>
          <w:szCs w:val="20"/>
          <w:lang w:val="en-GB" w:eastAsia="zh-CN" w:bidi="hi-IN"/>
        </w:rPr>
        <w:t>.</w:t>
      </w:r>
    </w:p>
    <w:p w14:paraId="2590B74B"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To not be in financial difficulty</w:t>
      </w:r>
      <w:r w:rsidRPr="004C507B">
        <w:rPr>
          <w:rFonts w:ascii="Arial" w:eastAsia="SimSun" w:hAnsi="Arial" w:cs="Arial"/>
          <w:color w:val="000000"/>
          <w:sz w:val="20"/>
          <w:szCs w:val="20"/>
          <w:lang w:val="en-GB" w:eastAsia="zh-CN" w:bidi="hi-IN"/>
        </w:rPr>
        <w:t>: see section 20 of the Guidelines on State aid for rescuing and restructuring firms in difficulty other than financial institutions. This aspect only concerns companies that have been in existence for more than three years.</w:t>
      </w:r>
    </w:p>
    <w:p w14:paraId="3BD48918"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Propose a project that corresponds to the scope of the action</w:t>
      </w:r>
      <w:r w:rsidRPr="004C507B">
        <w:rPr>
          <w:rFonts w:ascii="Arial" w:eastAsia="SimSun" w:hAnsi="Arial" w:cs="Arial"/>
          <w:color w:val="000000"/>
          <w:sz w:val="20"/>
          <w:szCs w:val="20"/>
          <w:lang w:val="en-GB" w:eastAsia="zh-CN" w:bidi="hi-IN"/>
        </w:rPr>
        <w:t>: the project must meet the objectives of the program.</w:t>
      </w:r>
    </w:p>
    <w:p w14:paraId="639C372E"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Have fulfilled any obligations towards the Region in the context of previous aid</w:t>
      </w:r>
      <w:r w:rsidRPr="004C507B">
        <w:rPr>
          <w:rFonts w:ascii="Arial" w:eastAsia="SimSun" w:hAnsi="Arial" w:cs="Arial"/>
          <w:color w:val="000000"/>
          <w:sz w:val="20"/>
          <w:szCs w:val="20"/>
          <w:lang w:val="en-GB" w:eastAsia="zh-CN" w:bidi="hi-IN"/>
        </w:rPr>
        <w:t>.</w:t>
      </w:r>
    </w:p>
    <w:p w14:paraId="7AFDDB44"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Demonstrate the incentive effect of the aid</w:t>
      </w:r>
      <w:r w:rsidRPr="004C507B">
        <w:rPr>
          <w:rFonts w:ascii="Arial" w:eastAsia="SimSun" w:hAnsi="Arial" w:cs="Arial"/>
          <w:color w:val="000000"/>
          <w:sz w:val="20"/>
          <w:szCs w:val="20"/>
          <w:lang w:val="en-GB" w:eastAsia="zh-CN" w:bidi="hi-IN"/>
        </w:rPr>
        <w:t>: the applicant company must demonstrate that the project could not be carried out, or would have to be significantly less ambitious, without the intervention of Innoviris.</w:t>
      </w:r>
    </w:p>
    <w:p w14:paraId="77D1ADB2" w14:textId="77777777" w:rsidR="004C507B" w:rsidRPr="004C507B" w:rsidRDefault="004C507B" w:rsidP="004C507B">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Arial" w:eastAsia="SimSun" w:hAnsi="Arial" w:cs="Arial"/>
          <w:color w:val="000000"/>
          <w:sz w:val="20"/>
          <w:szCs w:val="20"/>
          <w:lang w:val="en-GB" w:eastAsia="zh-CN" w:bidi="hi-IN"/>
        </w:rPr>
      </w:pPr>
      <w:r w:rsidRPr="004C507B">
        <w:rPr>
          <w:rFonts w:ascii="Arial" w:eastAsia="SimSun" w:hAnsi="Arial" w:cs="Arial"/>
          <w:b/>
          <w:bCs/>
          <w:color w:val="000000"/>
          <w:sz w:val="20"/>
          <w:szCs w:val="20"/>
          <w:lang w:val="en-GB" w:eastAsia="zh-CN" w:bidi="hi-IN"/>
        </w:rPr>
        <w:t>Not already benefit from public support for the tasks included in the project</w:t>
      </w:r>
      <w:r w:rsidRPr="004C507B">
        <w:rPr>
          <w:rFonts w:ascii="Arial" w:eastAsia="SimSun" w:hAnsi="Arial" w:cs="Arial"/>
          <w:color w:val="000000"/>
          <w:sz w:val="20"/>
          <w:szCs w:val="20"/>
          <w:lang w:val="en-GB" w:eastAsia="zh-CN" w:bidi="hi-IN"/>
        </w:rPr>
        <w:t xml:space="preserve"> (prohibition of double financing).</w:t>
      </w:r>
    </w:p>
    <w:p w14:paraId="43C1558C" w14:textId="77777777" w:rsidR="00872929" w:rsidRPr="002E1FD8" w:rsidRDefault="00872929">
      <w:pPr>
        <w:rPr>
          <w:rFonts w:ascii="Arial" w:hAnsi="Arial" w:cs="Arial"/>
          <w:sz w:val="20"/>
          <w:szCs w:val="20"/>
          <w:lang w:val="en-GB" w:eastAsia="zh-CN" w:bidi="hi-IN"/>
        </w:rPr>
      </w:pPr>
    </w:p>
    <w:p w14:paraId="2A3148A5" w14:textId="532242D4" w:rsidR="00C77561" w:rsidRPr="002E1FD8" w:rsidRDefault="00AB79C9">
      <w:pPr>
        <w:widowControl w:val="0"/>
        <w:spacing w:before="68" w:after="62" w:line="227" w:lineRule="atLeast"/>
        <w:jc w:val="both"/>
        <w:rPr>
          <w:rFonts w:ascii="Arial" w:eastAsia="TimesNewRomanPSMT" w:hAnsi="Arial" w:cs="Gotham XNarrow Medium"/>
          <w:b/>
          <w:color w:val="004586"/>
          <w:sz w:val="28"/>
          <w:szCs w:val="28"/>
          <w:lang w:val="en-GB" w:eastAsia="zh-CN" w:bidi="hi-IN"/>
        </w:rPr>
      </w:pPr>
      <w:r w:rsidRPr="002E1FD8">
        <w:rPr>
          <w:rFonts w:ascii="Arial" w:eastAsia="MS Mincho" w:hAnsi="Arial" w:cs="Gotham XNarrow Medium"/>
          <w:b/>
          <w:color w:val="004586"/>
          <w:sz w:val="28"/>
          <w:szCs w:val="26"/>
          <w:lang w:val="en-GB" w:eastAsia="zh-CN" w:bidi="hi-IN"/>
        </w:rPr>
        <w:t>Selection/evaluation of applications</w:t>
      </w:r>
    </w:p>
    <w:p w14:paraId="3FBCA095" w14:textId="77777777" w:rsidR="00C77561" w:rsidRPr="002E1FD8" w:rsidRDefault="00C77561">
      <w:pPr>
        <w:widowControl w:val="0"/>
        <w:spacing w:before="68" w:after="62" w:line="227" w:lineRule="atLeast"/>
        <w:jc w:val="both"/>
        <w:rPr>
          <w:rFonts w:ascii="Arial" w:eastAsia="MS Mincho" w:hAnsi="Arial" w:cs="Gotham XNarrow Medium"/>
          <w:b/>
          <w:sz w:val="20"/>
          <w:szCs w:val="20"/>
          <w:u w:val="single"/>
          <w:lang w:val="en-GB" w:eastAsia="zh-CN" w:bidi="hi-IN"/>
        </w:rPr>
      </w:pPr>
    </w:p>
    <w:p w14:paraId="29960702" w14:textId="77777777" w:rsidR="00502673" w:rsidRPr="00502673" w:rsidRDefault="00502673" w:rsidP="0050267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MS Mincho" w:hAnsi="Arial" w:cs="Gotham XNarrow Medium"/>
          <w:bCs/>
          <w:sz w:val="20"/>
          <w:szCs w:val="20"/>
          <w:lang w:val="en-GB" w:eastAsia="zh-CN" w:bidi="hi-IN"/>
        </w:rPr>
      </w:pPr>
      <w:r w:rsidRPr="00502673">
        <w:rPr>
          <w:rFonts w:ascii="Arial" w:eastAsia="MS Mincho" w:hAnsi="Arial" w:cs="Gotham XNarrow Medium"/>
          <w:bCs/>
          <w:sz w:val="20"/>
          <w:szCs w:val="20"/>
          <w:lang w:val="en-GB" w:eastAsia="zh-CN" w:bidi="hi-IN"/>
        </w:rPr>
        <w:t>Applications for funding are received followed by the verification of eligibility. Eligible applicants will then be invited to defend their project at a review meeting.</w:t>
      </w:r>
    </w:p>
    <w:p w14:paraId="7B979CF5" w14:textId="77777777" w:rsidR="00502673" w:rsidRPr="00502673" w:rsidRDefault="00502673" w:rsidP="0050267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MS Mincho" w:hAnsi="Arial" w:cs="Gotham XNarrow Medium"/>
          <w:bCs/>
          <w:sz w:val="20"/>
          <w:szCs w:val="20"/>
          <w:lang w:val="en-GB" w:eastAsia="zh-CN" w:bidi="hi-IN"/>
        </w:rPr>
      </w:pPr>
    </w:p>
    <w:p w14:paraId="026D5CEB" w14:textId="77777777" w:rsidR="00502673" w:rsidRPr="00502673" w:rsidRDefault="00502673" w:rsidP="0050267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MS Mincho" w:hAnsi="Arial" w:cs="Gotham XNarrow Medium"/>
          <w:bCs/>
          <w:sz w:val="20"/>
          <w:szCs w:val="20"/>
          <w:lang w:val="en-GB" w:eastAsia="zh-CN" w:bidi="hi-IN"/>
        </w:rPr>
      </w:pPr>
      <w:r w:rsidRPr="00502673">
        <w:rPr>
          <w:rFonts w:ascii="Arial" w:eastAsia="MS Mincho" w:hAnsi="Arial" w:cs="Gotham XNarrow Medium"/>
          <w:bCs/>
          <w:sz w:val="20"/>
          <w:szCs w:val="20"/>
          <w:lang w:val="en-GB" w:eastAsia="zh-CN" w:bidi="hi-IN"/>
        </w:rPr>
        <w:t xml:space="preserve">At the review meeting, applicants will have the opportunity to present their project, followed by a question-and-answer session, at the end of which a funding decision will be made. For projects classified </w:t>
      </w:r>
      <w:r w:rsidRPr="00502673">
        <w:rPr>
          <w:rFonts w:ascii="Arial" w:eastAsia="MS Mincho" w:hAnsi="Arial" w:cs="Gotham XNarrow Medium"/>
          <w:bCs/>
          <w:sz w:val="20"/>
          <w:szCs w:val="20"/>
          <w:lang w:val="en-GB" w:eastAsia="zh-CN" w:bidi="hi-IN"/>
        </w:rPr>
        <w:lastRenderedPageBreak/>
        <w:t>in the "Industrial Research" category, an expert jury will also be organised to evaluate the scientific aspects of the project</w:t>
      </w:r>
    </w:p>
    <w:p w14:paraId="389244DD" w14:textId="77777777" w:rsidR="00502673" w:rsidRPr="00502673" w:rsidRDefault="00502673" w:rsidP="0050267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MS Mincho" w:hAnsi="Arial" w:cs="Gotham XNarrow Medium"/>
          <w:bCs/>
          <w:sz w:val="20"/>
          <w:szCs w:val="20"/>
          <w:lang w:val="en-GB" w:eastAsia="zh-CN" w:bidi="hi-IN"/>
        </w:rPr>
      </w:pPr>
    </w:p>
    <w:p w14:paraId="00336CE8" w14:textId="4CDFCD61" w:rsidR="00C77561" w:rsidRPr="002E1FD8" w:rsidRDefault="00502673" w:rsidP="00502673">
      <w:pPr>
        <w:pStyle w:val="Sansinterligne"/>
        <w:jc w:val="both"/>
        <w:rPr>
          <w:rFonts w:ascii="Arial" w:hAnsi="Arial" w:cs="Arial"/>
          <w:sz w:val="20"/>
          <w:szCs w:val="20"/>
          <w:lang w:val="en-GB" w:eastAsia="zh-CN" w:bidi="hi-IN"/>
        </w:rPr>
      </w:pPr>
      <w:r w:rsidRPr="002E1FD8">
        <w:rPr>
          <w:rFonts w:ascii="Arial" w:eastAsia="MS Mincho" w:hAnsi="Arial" w:cs="Gotham XNarrow Medium"/>
          <w:bCs/>
          <w:sz w:val="20"/>
          <w:szCs w:val="20"/>
          <w:lang w:val="en-GB" w:eastAsia="zh-CN" w:bidi="hi-IN"/>
        </w:rPr>
        <w:t xml:space="preserve">As the decision on </w:t>
      </w:r>
      <w:proofErr w:type="gramStart"/>
      <w:r w:rsidRPr="002E1FD8">
        <w:rPr>
          <w:rFonts w:ascii="Arial" w:eastAsia="MS Mincho" w:hAnsi="Arial" w:cs="Gotham XNarrow Medium"/>
          <w:bCs/>
          <w:sz w:val="20"/>
          <w:szCs w:val="20"/>
          <w:lang w:val="en-GB" w:eastAsia="zh-CN" w:bidi="hi-IN"/>
        </w:rPr>
        <w:t>whether or not</w:t>
      </w:r>
      <w:proofErr w:type="gramEnd"/>
      <w:r w:rsidRPr="002E1FD8">
        <w:rPr>
          <w:rFonts w:ascii="Arial" w:eastAsia="MS Mincho" w:hAnsi="Arial" w:cs="Gotham XNarrow Medium"/>
          <w:bCs/>
          <w:sz w:val="20"/>
          <w:szCs w:val="20"/>
          <w:lang w:val="en-GB" w:eastAsia="zh-CN" w:bidi="hi-IN"/>
        </w:rPr>
        <w:t xml:space="preserve"> to recommend for funding is made at the end of the review meeting, it is crucial that the information provided in the application form is complete, detailed and substantiated. It is important to note that the following aspects will be evaluated</w:t>
      </w:r>
      <w:r w:rsidR="00122454" w:rsidRPr="002E1FD8">
        <w:rPr>
          <w:rFonts w:ascii="Arial" w:hAnsi="Arial" w:cs="Arial"/>
          <w:sz w:val="20"/>
          <w:szCs w:val="20"/>
          <w:lang w:val="en-GB" w:eastAsia="zh-CN" w:bidi="hi-IN"/>
        </w:rPr>
        <w:t>:</w:t>
      </w:r>
    </w:p>
    <w:p w14:paraId="40D6D748" w14:textId="77777777" w:rsidR="00502673" w:rsidRPr="002E1FD8" w:rsidRDefault="00502673" w:rsidP="00502673">
      <w:pPr>
        <w:pStyle w:val="Sansinterligne"/>
        <w:jc w:val="both"/>
        <w:rPr>
          <w:rFonts w:ascii="Arial" w:hAnsi="Arial" w:cs="Arial"/>
          <w:sz w:val="20"/>
          <w:szCs w:val="20"/>
          <w:lang w:val="en-GB" w:eastAsia="zh-CN" w:bidi="hi-IN"/>
        </w:rPr>
      </w:pPr>
    </w:p>
    <w:p w14:paraId="4D560F0C" w14:textId="121C43C2" w:rsidR="002E1476" w:rsidRPr="002E1FD8" w:rsidRDefault="002E1476">
      <w:pPr>
        <w:pStyle w:val="Sansinterligne"/>
        <w:numPr>
          <w:ilvl w:val="0"/>
          <w:numId w:val="1"/>
        </w:numPr>
        <w:jc w:val="both"/>
        <w:rPr>
          <w:rFonts w:ascii="Arial" w:hAnsi="Arial" w:cs="Arial"/>
          <w:sz w:val="20"/>
          <w:szCs w:val="20"/>
          <w:lang w:val="en-GB" w:eastAsia="zh-CN" w:bidi="hi-IN"/>
        </w:rPr>
      </w:pPr>
      <w:r w:rsidRPr="002E1FD8">
        <w:rPr>
          <w:rFonts w:ascii="Arial" w:hAnsi="Arial" w:cs="Arial"/>
          <w:b/>
          <w:bCs/>
          <w:sz w:val="20"/>
          <w:szCs w:val="20"/>
          <w:lang w:val="en-GB" w:eastAsia="zh-CN" w:bidi="hi-IN"/>
        </w:rPr>
        <w:t xml:space="preserve">Innovation and project objectives: </w:t>
      </w:r>
      <w:r w:rsidRPr="002E1FD8">
        <w:rPr>
          <w:rFonts w:ascii="Arial" w:hAnsi="Arial" w:cs="Arial"/>
          <w:sz w:val="20"/>
          <w:szCs w:val="20"/>
          <w:lang w:val="en-GB" w:eastAsia="zh-CN" w:bidi="hi-IN"/>
        </w:rPr>
        <w:t>the project following the feasibility study must represent an innovation at the global level and a significant step forward from the state of the art in the industrial segment covered by the project.</w:t>
      </w:r>
      <w:r w:rsidRPr="002E1FD8">
        <w:rPr>
          <w:rFonts w:ascii="Arial" w:hAnsi="Arial" w:cs="Arial"/>
          <w:b/>
          <w:bCs/>
          <w:sz w:val="20"/>
          <w:szCs w:val="20"/>
          <w:lang w:val="en-GB" w:eastAsia="zh-CN" w:bidi="hi-IN"/>
        </w:rPr>
        <w:t xml:space="preserve"> </w:t>
      </w:r>
    </w:p>
    <w:p w14:paraId="7CF0593B" w14:textId="77777777" w:rsidR="00883B4F" w:rsidRPr="002E1FD8" w:rsidRDefault="00883B4F" w:rsidP="00883B4F">
      <w:pPr>
        <w:pStyle w:val="Sansinterligne"/>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lang w:val="en-GB" w:eastAsia="zh-CN" w:bidi="hi-IN"/>
        </w:rPr>
      </w:pPr>
      <w:r w:rsidRPr="002E1FD8">
        <w:rPr>
          <w:rFonts w:ascii="Arial" w:hAnsi="Arial" w:cs="Arial"/>
          <w:b/>
          <w:bCs/>
          <w:sz w:val="20"/>
          <w:szCs w:val="20"/>
          <w:lang w:val="en-GB" w:eastAsia="zh-CN" w:bidi="hi-IN"/>
        </w:rPr>
        <w:t>Feasibility and implementation:</w:t>
      </w:r>
      <w:r w:rsidRPr="002E1FD8">
        <w:rPr>
          <w:rFonts w:ascii="Arial" w:hAnsi="Arial" w:cs="Arial"/>
          <w:sz w:val="20"/>
          <w:szCs w:val="20"/>
          <w:lang w:val="en-GB" w:eastAsia="zh-CN" w:bidi="hi-IN"/>
        </w:rPr>
        <w:t xml:space="preserve"> The work program must be relevant and realistic in terms of tasks, budget, expertise, and resources.</w:t>
      </w:r>
    </w:p>
    <w:p w14:paraId="2B9C358E" w14:textId="77777777" w:rsidR="00883B4F" w:rsidRPr="002E1FD8" w:rsidRDefault="00883B4F" w:rsidP="00883B4F">
      <w:pPr>
        <w:pStyle w:val="Sansinterligne"/>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lang w:val="en-GB" w:eastAsia="zh-CN" w:bidi="hi-IN"/>
        </w:rPr>
      </w:pPr>
      <w:r w:rsidRPr="002E1FD8">
        <w:rPr>
          <w:rFonts w:ascii="Arial" w:hAnsi="Arial" w:cs="Arial"/>
          <w:b/>
          <w:bCs/>
          <w:sz w:val="20"/>
          <w:szCs w:val="20"/>
          <w:lang w:val="en-GB" w:eastAsia="zh-CN" w:bidi="hi-IN"/>
        </w:rPr>
        <w:t>Economic and strategic impact:</w:t>
      </w:r>
      <w:r w:rsidRPr="002E1FD8">
        <w:rPr>
          <w:rFonts w:ascii="Arial" w:hAnsi="Arial" w:cs="Arial"/>
          <w:sz w:val="20"/>
          <w:szCs w:val="20"/>
          <w:lang w:val="en-GB" w:eastAsia="zh-CN" w:bidi="hi-IN"/>
        </w:rPr>
        <w:t xml:space="preserve"> The activity under consideration must demonstrate a real potential for value creation. The underlying assumptions are translated into figures in a financial plan and demonstrate the economic sustainability of the activity studied. The project must be in line with the organization's overall strategy and reflect a viable business model.</w:t>
      </w:r>
    </w:p>
    <w:p w14:paraId="22BF4BA6" w14:textId="77777777" w:rsidR="00883B4F" w:rsidRPr="002E1FD8" w:rsidRDefault="00883B4F" w:rsidP="00883B4F">
      <w:pPr>
        <w:pStyle w:val="Sansinterligne"/>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lang w:val="en-GB" w:eastAsia="zh-CN" w:bidi="hi-IN"/>
        </w:rPr>
      </w:pPr>
      <w:r w:rsidRPr="002E1FD8">
        <w:rPr>
          <w:rFonts w:ascii="Arial" w:hAnsi="Arial" w:cs="Arial"/>
          <w:b/>
          <w:bCs/>
          <w:sz w:val="20"/>
          <w:szCs w:val="20"/>
          <w:lang w:val="en-GB" w:eastAsia="zh-CN" w:bidi="hi-IN"/>
        </w:rPr>
        <w:t>Societal impact:</w:t>
      </w:r>
      <w:r w:rsidRPr="002E1FD8">
        <w:rPr>
          <w:rFonts w:ascii="Arial" w:hAnsi="Arial" w:cs="Arial"/>
          <w:sz w:val="20"/>
          <w:szCs w:val="20"/>
          <w:lang w:val="en-GB" w:eastAsia="zh-CN" w:bidi="hi-IN"/>
        </w:rPr>
        <w:t xml:space="preserve"> the activity that is the subject of the project must demonstrate a social, environmental and/or Brussels ecosystem impact.</w:t>
      </w:r>
    </w:p>
    <w:p w14:paraId="605F793B" w14:textId="1BD2B181" w:rsidR="00C77561" w:rsidRPr="002E1FD8" w:rsidRDefault="00C77561" w:rsidP="00883B4F">
      <w:pPr>
        <w:pStyle w:val="Sansinterligne"/>
        <w:jc w:val="both"/>
        <w:rPr>
          <w:rFonts w:ascii="Arial" w:hAnsi="Arial" w:cs="Arial"/>
          <w:sz w:val="20"/>
          <w:szCs w:val="20"/>
          <w:lang w:val="en-GB" w:eastAsia="zh-CN" w:bidi="hi-IN"/>
        </w:rPr>
      </w:pPr>
    </w:p>
    <w:sectPr w:rsidR="00C77561" w:rsidRPr="002E1FD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B9DA" w14:textId="77777777" w:rsidR="00981230" w:rsidRDefault="00981230">
      <w:pPr>
        <w:spacing w:after="0" w:line="240" w:lineRule="auto"/>
      </w:pPr>
      <w:r>
        <w:separator/>
      </w:r>
    </w:p>
  </w:endnote>
  <w:endnote w:type="continuationSeparator" w:id="0">
    <w:p w14:paraId="57AAC978" w14:textId="77777777" w:rsidR="00981230" w:rsidRDefault="0098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modern"/>
    <w:pitch w:val="variable"/>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5FDA" w14:textId="77777777" w:rsidR="00C77561" w:rsidRDefault="00122454">
    <w:pPr>
      <w:pStyle w:val="Pieddepage"/>
      <w:rPr>
        <w:rFonts w:ascii="Arial" w:hAnsi="Arial" w:cs="Arial"/>
        <w:sz w:val="16"/>
        <w:szCs w:val="16"/>
        <w:lang w:val="fr-FR"/>
      </w:rPr>
    </w:pPr>
    <w:r>
      <w:rPr>
        <w:rFonts w:ascii="Arial" w:hAnsi="Arial" w:cs="Arial"/>
        <w:sz w:val="16"/>
        <w:szCs w:val="16"/>
        <w:lang w:val="fr-FR"/>
      </w:rPr>
      <w:t>INNOVIRIS</w:t>
    </w:r>
  </w:p>
  <w:p w14:paraId="2A60F9E0" w14:textId="135F2BDD" w:rsidR="00C77561" w:rsidRPr="00E72820" w:rsidRDefault="00122454">
    <w:pPr>
      <w:pStyle w:val="Pieddepage"/>
      <w:rPr>
        <w:rFonts w:ascii="Arial" w:eastAsia="Arial" w:hAnsi="Arial" w:cs="Arial"/>
        <w:sz w:val="16"/>
        <w:szCs w:val="16"/>
        <w:lang w:val="en-GB"/>
      </w:rPr>
    </w:pPr>
    <w:r w:rsidRPr="00E72820">
      <w:rPr>
        <w:rFonts w:ascii="Arial" w:hAnsi="Arial" w:cs="Arial"/>
        <w:sz w:val="16"/>
        <w:szCs w:val="16"/>
        <w:lang w:val="en-GB"/>
      </w:rPr>
      <w:t>Chaussée de Charleroi 112, 1060</w:t>
    </w:r>
    <w:r w:rsidRPr="00E72820">
      <w:rPr>
        <w:rFonts w:ascii="Arial" w:eastAsia="Arial" w:hAnsi="Arial" w:cs="Arial"/>
        <w:sz w:val="16"/>
        <w:szCs w:val="16"/>
        <w:lang w:val="en-GB"/>
      </w:rPr>
      <w:t xml:space="preserve"> </w:t>
    </w:r>
    <w:r w:rsidRPr="00E72820">
      <w:rPr>
        <w:rFonts w:ascii="Arial" w:hAnsi="Arial" w:cs="Arial"/>
        <w:sz w:val="16"/>
        <w:szCs w:val="16"/>
        <w:lang w:val="en-GB"/>
      </w:rPr>
      <w:t>Bru</w:t>
    </w:r>
    <w:r w:rsidR="003E7B88" w:rsidRPr="00E72820">
      <w:rPr>
        <w:rFonts w:ascii="Arial" w:hAnsi="Arial" w:cs="Arial"/>
        <w:sz w:val="16"/>
        <w:szCs w:val="16"/>
        <w:lang w:val="en-GB"/>
      </w:rPr>
      <w:t>ssels</w:t>
    </w:r>
    <w:r w:rsidRPr="00E72820">
      <w:rPr>
        <w:rFonts w:ascii="Arial" w:hAnsi="Arial" w:cs="Arial"/>
        <w:sz w:val="16"/>
        <w:szCs w:val="16"/>
        <w:lang w:val="en-GB"/>
      </w:rPr>
      <w:tab/>
    </w:r>
    <w:r w:rsidRPr="00E72820">
      <w:rPr>
        <w:rFonts w:ascii="Arial" w:hAnsi="Arial" w:cs="Arial"/>
        <w:sz w:val="16"/>
        <w:szCs w:val="16"/>
        <w:lang w:val="en-GB"/>
      </w:rPr>
      <w:tab/>
    </w:r>
    <w:r w:rsidR="003E7B88" w:rsidRPr="00E72820">
      <w:rPr>
        <w:rFonts w:ascii="Arial" w:hAnsi="Arial" w:cs="Arial"/>
        <w:sz w:val="16"/>
        <w:szCs w:val="16"/>
        <w:lang w:val="en-GB"/>
      </w:rPr>
      <w:t>Terms and Conditions</w:t>
    </w:r>
  </w:p>
  <w:p w14:paraId="655ECB62" w14:textId="77777777" w:rsidR="00C77561" w:rsidRDefault="00122454">
    <w:pPr>
      <w:pStyle w:val="Pieddepage"/>
      <w:rPr>
        <w:rFonts w:ascii="Arial" w:hAnsi="Arial" w:cs="Arial"/>
      </w:rPr>
    </w:pPr>
    <w:proofErr w:type="gramStart"/>
    <w:r>
      <w:rPr>
        <w:rFonts w:ascii="Arial" w:eastAsia="Arial" w:hAnsi="Arial" w:cs="Arial"/>
        <w:sz w:val="16"/>
        <w:szCs w:val="16"/>
        <w:lang w:val="fr-FR"/>
      </w:rPr>
      <w:t>T:</w:t>
    </w:r>
    <w:proofErr w:type="gramEnd"/>
    <w:r>
      <w:rPr>
        <w:rFonts w:ascii="Arial" w:eastAsia="Arial" w:hAnsi="Arial" w:cs="Arial"/>
        <w:sz w:val="16"/>
        <w:szCs w:val="16"/>
        <w:lang w:val="fr-FR"/>
      </w:rPr>
      <w:t xml:space="preserve"> 02.600.50.34</w:t>
    </w:r>
    <w:r>
      <w:rPr>
        <w:rFonts w:ascii="Arial" w:eastAsia="Arial" w:hAnsi="Arial" w:cs="Arial"/>
        <w:sz w:val="16"/>
        <w:szCs w:val="16"/>
        <w:lang w:val="fr-FR"/>
      </w:rPr>
      <w:tab/>
    </w:r>
    <w:r>
      <w:rPr>
        <w:rFonts w:ascii="Arial" w:eastAsia="Arial" w:hAnsi="Arial" w:cs="Arial"/>
        <w:sz w:val="16"/>
        <w:szCs w:val="16"/>
        <w:lang w:val="fr-FR"/>
      </w:rPr>
      <w:tab/>
      <w:t>P</w:t>
    </w:r>
    <w:r>
      <w:rPr>
        <w:rFonts w:ascii="Arial" w:hAnsi="Arial" w:cs="Arial"/>
        <w:sz w:val="16"/>
        <w:szCs w:val="16"/>
        <w:lang w:val="fr-FR"/>
      </w:rPr>
      <w:t>age</w:t>
    </w:r>
    <w:r>
      <w:rPr>
        <w:rFonts w:ascii="Arial" w:eastAsia="Arial" w:hAnsi="Arial" w:cs="Arial"/>
        <w:sz w:val="16"/>
        <w:szCs w:val="16"/>
        <w:lang w:val="fr-FR"/>
      </w:rPr>
      <w:t xml:space="preserve"> </w:t>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PAGE </w:instrText>
    </w:r>
    <w:r>
      <w:rPr>
        <w:rStyle w:val="Numrodepage"/>
        <w:rFonts w:ascii="Arial" w:hAnsi="Arial" w:cs="Arial"/>
        <w:sz w:val="16"/>
        <w:szCs w:val="16"/>
        <w:lang w:val="fr-FR"/>
      </w:rPr>
      <w:fldChar w:fldCharType="separate"/>
    </w:r>
    <w:r>
      <w:rPr>
        <w:rStyle w:val="Numrodepage"/>
        <w:rFonts w:ascii="Arial" w:hAnsi="Arial" w:cs="Arial"/>
        <w:sz w:val="16"/>
        <w:szCs w:val="16"/>
        <w:lang w:val="fr-FR"/>
      </w:rPr>
      <w:t>2</w:t>
    </w:r>
    <w:r>
      <w:rPr>
        <w:rStyle w:val="Numrodepage"/>
        <w:rFonts w:ascii="Arial" w:hAnsi="Arial" w:cs="Arial"/>
        <w:sz w:val="16"/>
        <w:szCs w:val="16"/>
        <w:lang w:val="fr-FR"/>
      </w:rPr>
      <w:fldChar w:fldCharType="end"/>
    </w:r>
    <w:r>
      <w:rPr>
        <w:rStyle w:val="Numrodepage"/>
        <w:rFonts w:ascii="Arial" w:eastAsia="Arial" w:hAnsi="Arial" w:cs="Arial"/>
        <w:sz w:val="16"/>
        <w:szCs w:val="16"/>
        <w:lang w:val="fr-FR"/>
      </w:rPr>
      <w:t xml:space="preserve"> / </w:t>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NUMPAGES \*Arabic </w:instrText>
    </w:r>
    <w:r>
      <w:rPr>
        <w:rStyle w:val="Numrodepage"/>
        <w:rFonts w:ascii="Arial" w:hAnsi="Arial" w:cs="Arial"/>
        <w:sz w:val="16"/>
        <w:szCs w:val="16"/>
        <w:lang w:val="fr-FR"/>
      </w:rPr>
      <w:fldChar w:fldCharType="separate"/>
    </w:r>
    <w:r>
      <w:rPr>
        <w:rStyle w:val="Numrodepage"/>
        <w:rFonts w:ascii="Arial" w:hAnsi="Arial" w:cs="Arial"/>
        <w:sz w:val="16"/>
        <w:szCs w:val="16"/>
        <w:lang w:val="fr-FR"/>
      </w:rPr>
      <w:t>26</w:t>
    </w:r>
    <w:r>
      <w:rPr>
        <w:rStyle w:val="Numrodepage"/>
        <w:rFonts w:ascii="Arial" w:hAnsi="Arial" w:cs="Arial"/>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ADD2" w14:textId="77777777" w:rsidR="00981230" w:rsidRDefault="00981230">
      <w:pPr>
        <w:spacing w:after="0" w:line="240" w:lineRule="auto"/>
      </w:pPr>
      <w:r>
        <w:separator/>
      </w:r>
    </w:p>
  </w:footnote>
  <w:footnote w:type="continuationSeparator" w:id="0">
    <w:p w14:paraId="566BC11C" w14:textId="77777777" w:rsidR="00981230" w:rsidRDefault="00981230">
      <w:pPr>
        <w:spacing w:after="0" w:line="240" w:lineRule="auto"/>
      </w:pPr>
      <w:r>
        <w:continuationSeparator/>
      </w:r>
    </w:p>
  </w:footnote>
  <w:footnote w:id="1">
    <w:p w14:paraId="685D1BE7" w14:textId="246F8166" w:rsidR="00EB5E7D" w:rsidRDefault="00EB5E7D">
      <w:pPr>
        <w:pStyle w:val="Notedebasdepage"/>
      </w:pPr>
      <w:r>
        <w:rPr>
          <w:rStyle w:val="Appelnotedebasdep"/>
        </w:rPr>
        <w:footnoteRef/>
      </w:r>
      <w:r>
        <w:t xml:space="preserve"> </w:t>
      </w:r>
      <w:hyperlink r:id="rId1" w:history="1">
        <w:r w:rsidR="00CC72C0" w:rsidRPr="004F4A39">
          <w:rPr>
            <w:rStyle w:val="Lienhypertexte"/>
          </w:rPr>
          <w:t>https://www.wsl.be/matmax/home_d.php?lang=en</w:t>
        </w:r>
      </w:hyperlink>
      <w:r w:rsidR="00CC72C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3E63" w14:textId="77777777" w:rsidR="00C77561" w:rsidRDefault="00122454">
    <w:pPr>
      <w:pStyle w:val="En-tte"/>
      <w:jc w:val="right"/>
    </w:pPr>
    <w:r>
      <w:rPr>
        <w:rFonts w:cs="Arial"/>
        <w:noProof/>
        <w:sz w:val="18"/>
        <w:szCs w:val="18"/>
      </w:rPr>
      <w:drawing>
        <wp:anchor distT="0" distB="0" distL="114300" distR="114300" simplePos="0" relativeHeight="251659264" behindDoc="0" locked="0" layoutInCell="1" allowOverlap="1" wp14:anchorId="4AC90E5D" wp14:editId="1E38EE9D">
          <wp:simplePos x="0" y="0"/>
          <wp:positionH relativeFrom="column">
            <wp:posOffset>-502920</wp:posOffset>
          </wp:positionH>
          <wp:positionV relativeFrom="paragraph">
            <wp:posOffset>-159385</wp:posOffset>
          </wp:positionV>
          <wp:extent cx="1318374" cy="602032"/>
          <wp:effectExtent l="0" t="0" r="0" b="7620"/>
          <wp:wrapSquare wrapText="bothSides"/>
          <wp:docPr id="1"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Une image contenant texte&#10;&#10;Description générée automatiquement"/>
                  <pic:cNvPicPr>
                    <a:picLocks noChangeAspect="1"/>
                  </pic:cNvPicPr>
                </pic:nvPicPr>
                <pic:blipFill>
                  <a:blip r:embed="rId1"/>
                  <a:stretch/>
                </pic:blipFill>
                <pic:spPr bwMode="auto">
                  <a:xfrm>
                    <a:off x="0" y="0"/>
                    <a:ext cx="1318374" cy="6020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4C1"/>
    <w:multiLevelType w:val="hybridMultilevel"/>
    <w:tmpl w:val="0D6C4AB4"/>
    <w:lvl w:ilvl="0" w:tplc="5BD427E6">
      <w:start w:val="1"/>
      <w:numFmt w:val="bullet"/>
      <w:lvlText w:val="-"/>
      <w:lvlJc w:val="left"/>
      <w:pPr>
        <w:ind w:left="720" w:hanging="360"/>
      </w:pPr>
      <w:rPr>
        <w:rFonts w:ascii="Calibri" w:eastAsia="Calibri" w:hAnsi="Calibri" w:cs="Calibri" w:hint="default"/>
      </w:rPr>
    </w:lvl>
    <w:lvl w:ilvl="1" w:tplc="067E562E">
      <w:start w:val="1"/>
      <w:numFmt w:val="bullet"/>
      <w:lvlText w:val="o"/>
      <w:lvlJc w:val="left"/>
      <w:pPr>
        <w:ind w:left="1440" w:hanging="360"/>
      </w:pPr>
      <w:rPr>
        <w:rFonts w:ascii="Courier New" w:hAnsi="Courier New" w:cs="Courier New" w:hint="default"/>
      </w:rPr>
    </w:lvl>
    <w:lvl w:ilvl="2" w:tplc="ABC671C0">
      <w:start w:val="1"/>
      <w:numFmt w:val="bullet"/>
      <w:lvlText w:val=""/>
      <w:lvlJc w:val="left"/>
      <w:pPr>
        <w:ind w:left="2160" w:hanging="360"/>
      </w:pPr>
      <w:rPr>
        <w:rFonts w:ascii="Wingdings" w:hAnsi="Wingdings" w:hint="default"/>
      </w:rPr>
    </w:lvl>
    <w:lvl w:ilvl="3" w:tplc="47F8673A">
      <w:start w:val="1"/>
      <w:numFmt w:val="bullet"/>
      <w:lvlText w:val=""/>
      <w:lvlJc w:val="left"/>
      <w:pPr>
        <w:ind w:left="2880" w:hanging="360"/>
      </w:pPr>
      <w:rPr>
        <w:rFonts w:ascii="Symbol" w:hAnsi="Symbol" w:hint="default"/>
      </w:rPr>
    </w:lvl>
    <w:lvl w:ilvl="4" w:tplc="912CACC4">
      <w:start w:val="1"/>
      <w:numFmt w:val="bullet"/>
      <w:lvlText w:val="o"/>
      <w:lvlJc w:val="left"/>
      <w:pPr>
        <w:ind w:left="3600" w:hanging="360"/>
      </w:pPr>
      <w:rPr>
        <w:rFonts w:ascii="Courier New" w:hAnsi="Courier New" w:cs="Courier New" w:hint="default"/>
      </w:rPr>
    </w:lvl>
    <w:lvl w:ilvl="5" w:tplc="468CC9FC">
      <w:start w:val="1"/>
      <w:numFmt w:val="bullet"/>
      <w:lvlText w:val=""/>
      <w:lvlJc w:val="left"/>
      <w:pPr>
        <w:ind w:left="4320" w:hanging="360"/>
      </w:pPr>
      <w:rPr>
        <w:rFonts w:ascii="Wingdings" w:hAnsi="Wingdings" w:hint="default"/>
      </w:rPr>
    </w:lvl>
    <w:lvl w:ilvl="6" w:tplc="6720A2EA">
      <w:start w:val="1"/>
      <w:numFmt w:val="bullet"/>
      <w:lvlText w:val=""/>
      <w:lvlJc w:val="left"/>
      <w:pPr>
        <w:ind w:left="5040" w:hanging="360"/>
      </w:pPr>
      <w:rPr>
        <w:rFonts w:ascii="Symbol" w:hAnsi="Symbol" w:hint="default"/>
      </w:rPr>
    </w:lvl>
    <w:lvl w:ilvl="7" w:tplc="5D3663FE">
      <w:start w:val="1"/>
      <w:numFmt w:val="bullet"/>
      <w:lvlText w:val="o"/>
      <w:lvlJc w:val="left"/>
      <w:pPr>
        <w:ind w:left="5760" w:hanging="360"/>
      </w:pPr>
      <w:rPr>
        <w:rFonts w:ascii="Courier New" w:hAnsi="Courier New" w:cs="Courier New" w:hint="default"/>
      </w:rPr>
    </w:lvl>
    <w:lvl w:ilvl="8" w:tplc="709691C6">
      <w:start w:val="1"/>
      <w:numFmt w:val="bullet"/>
      <w:lvlText w:val=""/>
      <w:lvlJc w:val="left"/>
      <w:pPr>
        <w:ind w:left="6480" w:hanging="360"/>
      </w:pPr>
      <w:rPr>
        <w:rFonts w:ascii="Wingdings" w:hAnsi="Wingdings" w:hint="default"/>
      </w:rPr>
    </w:lvl>
  </w:abstractNum>
  <w:abstractNum w:abstractNumId="1" w15:restartNumberingAfterBreak="0">
    <w:nsid w:val="0A773183"/>
    <w:multiLevelType w:val="hybridMultilevel"/>
    <w:tmpl w:val="6B2014D4"/>
    <w:lvl w:ilvl="0" w:tplc="93246D24">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6207C3"/>
    <w:multiLevelType w:val="hybridMultilevel"/>
    <w:tmpl w:val="CD388E38"/>
    <w:lvl w:ilvl="0" w:tplc="7632CDE6">
      <w:start w:val="1"/>
      <w:numFmt w:val="bullet"/>
      <w:lvlText w:val="-"/>
      <w:lvlJc w:val="left"/>
      <w:pPr>
        <w:ind w:left="720" w:hanging="360"/>
      </w:pPr>
      <w:rPr>
        <w:rFonts w:ascii="Arial" w:eastAsia="SimSun" w:hAnsi="Arial" w:cs="Arial" w:hint="default"/>
      </w:rPr>
    </w:lvl>
    <w:lvl w:ilvl="1" w:tplc="70502ACA">
      <w:start w:val="1"/>
      <w:numFmt w:val="bullet"/>
      <w:lvlText w:val="o"/>
      <w:lvlJc w:val="left"/>
      <w:pPr>
        <w:ind w:left="1440" w:hanging="360"/>
      </w:pPr>
      <w:rPr>
        <w:rFonts w:ascii="Courier New" w:hAnsi="Courier New" w:cs="Courier New" w:hint="default"/>
      </w:rPr>
    </w:lvl>
    <w:lvl w:ilvl="2" w:tplc="DF72A88E">
      <w:start w:val="1"/>
      <w:numFmt w:val="bullet"/>
      <w:lvlText w:val=""/>
      <w:lvlJc w:val="left"/>
      <w:pPr>
        <w:ind w:left="2160" w:hanging="360"/>
      </w:pPr>
      <w:rPr>
        <w:rFonts w:ascii="Wingdings" w:hAnsi="Wingdings" w:hint="default"/>
      </w:rPr>
    </w:lvl>
    <w:lvl w:ilvl="3" w:tplc="FD6840CE">
      <w:start w:val="1"/>
      <w:numFmt w:val="bullet"/>
      <w:lvlText w:val=""/>
      <w:lvlJc w:val="left"/>
      <w:pPr>
        <w:ind w:left="2880" w:hanging="360"/>
      </w:pPr>
      <w:rPr>
        <w:rFonts w:ascii="Symbol" w:hAnsi="Symbol" w:hint="default"/>
      </w:rPr>
    </w:lvl>
    <w:lvl w:ilvl="4" w:tplc="934E87B0">
      <w:start w:val="1"/>
      <w:numFmt w:val="bullet"/>
      <w:lvlText w:val="o"/>
      <w:lvlJc w:val="left"/>
      <w:pPr>
        <w:ind w:left="3600" w:hanging="360"/>
      </w:pPr>
      <w:rPr>
        <w:rFonts w:ascii="Courier New" w:hAnsi="Courier New" w:cs="Courier New" w:hint="default"/>
      </w:rPr>
    </w:lvl>
    <w:lvl w:ilvl="5" w:tplc="D55816DC">
      <w:start w:val="1"/>
      <w:numFmt w:val="bullet"/>
      <w:lvlText w:val=""/>
      <w:lvlJc w:val="left"/>
      <w:pPr>
        <w:ind w:left="4320" w:hanging="360"/>
      </w:pPr>
      <w:rPr>
        <w:rFonts w:ascii="Wingdings" w:hAnsi="Wingdings" w:hint="default"/>
      </w:rPr>
    </w:lvl>
    <w:lvl w:ilvl="6" w:tplc="7AFC7B50">
      <w:start w:val="1"/>
      <w:numFmt w:val="bullet"/>
      <w:lvlText w:val=""/>
      <w:lvlJc w:val="left"/>
      <w:pPr>
        <w:ind w:left="5040" w:hanging="360"/>
      </w:pPr>
      <w:rPr>
        <w:rFonts w:ascii="Symbol" w:hAnsi="Symbol" w:hint="default"/>
      </w:rPr>
    </w:lvl>
    <w:lvl w:ilvl="7" w:tplc="4E04735C">
      <w:start w:val="1"/>
      <w:numFmt w:val="bullet"/>
      <w:lvlText w:val="o"/>
      <w:lvlJc w:val="left"/>
      <w:pPr>
        <w:ind w:left="5760" w:hanging="360"/>
      </w:pPr>
      <w:rPr>
        <w:rFonts w:ascii="Courier New" w:hAnsi="Courier New" w:cs="Courier New" w:hint="default"/>
      </w:rPr>
    </w:lvl>
    <w:lvl w:ilvl="8" w:tplc="FFD88520">
      <w:start w:val="1"/>
      <w:numFmt w:val="bullet"/>
      <w:lvlText w:val=""/>
      <w:lvlJc w:val="left"/>
      <w:pPr>
        <w:ind w:left="6480" w:hanging="360"/>
      </w:pPr>
      <w:rPr>
        <w:rFonts w:ascii="Wingdings" w:hAnsi="Wingdings" w:hint="default"/>
      </w:rPr>
    </w:lvl>
  </w:abstractNum>
  <w:abstractNum w:abstractNumId="3" w15:restartNumberingAfterBreak="0">
    <w:nsid w:val="13D2150C"/>
    <w:multiLevelType w:val="hybridMultilevel"/>
    <w:tmpl w:val="4838F15C"/>
    <w:lvl w:ilvl="0" w:tplc="017C753C">
      <w:start w:val="1"/>
      <w:numFmt w:val="bullet"/>
      <w:lvlText w:val="-"/>
      <w:lvlJc w:val="left"/>
      <w:pPr>
        <w:ind w:left="720" w:hanging="360"/>
      </w:pPr>
      <w:rPr>
        <w:rFonts w:ascii="Calibri" w:eastAsia="Calibri" w:hAnsi="Calibri" w:cs="Calibri" w:hint="default"/>
      </w:rPr>
    </w:lvl>
    <w:lvl w:ilvl="1" w:tplc="EEACCC22">
      <w:start w:val="1"/>
      <w:numFmt w:val="bullet"/>
      <w:lvlText w:val="o"/>
      <w:lvlJc w:val="left"/>
      <w:pPr>
        <w:ind w:left="1440" w:hanging="360"/>
      </w:pPr>
      <w:rPr>
        <w:rFonts w:ascii="Courier New" w:hAnsi="Courier New" w:cs="Courier New" w:hint="default"/>
      </w:rPr>
    </w:lvl>
    <w:lvl w:ilvl="2" w:tplc="F3383238">
      <w:start w:val="1"/>
      <w:numFmt w:val="bullet"/>
      <w:lvlText w:val=""/>
      <w:lvlJc w:val="left"/>
      <w:pPr>
        <w:ind w:left="2160" w:hanging="360"/>
      </w:pPr>
      <w:rPr>
        <w:rFonts w:ascii="Wingdings" w:hAnsi="Wingdings" w:hint="default"/>
      </w:rPr>
    </w:lvl>
    <w:lvl w:ilvl="3" w:tplc="EC784F50">
      <w:start w:val="1"/>
      <w:numFmt w:val="bullet"/>
      <w:lvlText w:val=""/>
      <w:lvlJc w:val="left"/>
      <w:pPr>
        <w:ind w:left="2880" w:hanging="360"/>
      </w:pPr>
      <w:rPr>
        <w:rFonts w:ascii="Symbol" w:hAnsi="Symbol" w:hint="default"/>
      </w:rPr>
    </w:lvl>
    <w:lvl w:ilvl="4" w:tplc="177C3E80">
      <w:start w:val="1"/>
      <w:numFmt w:val="bullet"/>
      <w:lvlText w:val="o"/>
      <w:lvlJc w:val="left"/>
      <w:pPr>
        <w:ind w:left="3600" w:hanging="360"/>
      </w:pPr>
      <w:rPr>
        <w:rFonts w:ascii="Courier New" w:hAnsi="Courier New" w:cs="Courier New" w:hint="default"/>
      </w:rPr>
    </w:lvl>
    <w:lvl w:ilvl="5" w:tplc="2C506F02">
      <w:start w:val="1"/>
      <w:numFmt w:val="bullet"/>
      <w:lvlText w:val=""/>
      <w:lvlJc w:val="left"/>
      <w:pPr>
        <w:ind w:left="4320" w:hanging="360"/>
      </w:pPr>
      <w:rPr>
        <w:rFonts w:ascii="Wingdings" w:hAnsi="Wingdings" w:hint="default"/>
      </w:rPr>
    </w:lvl>
    <w:lvl w:ilvl="6" w:tplc="0254925C">
      <w:start w:val="1"/>
      <w:numFmt w:val="bullet"/>
      <w:lvlText w:val=""/>
      <w:lvlJc w:val="left"/>
      <w:pPr>
        <w:ind w:left="5040" w:hanging="360"/>
      </w:pPr>
      <w:rPr>
        <w:rFonts w:ascii="Symbol" w:hAnsi="Symbol" w:hint="default"/>
      </w:rPr>
    </w:lvl>
    <w:lvl w:ilvl="7" w:tplc="35F8CCB0">
      <w:start w:val="1"/>
      <w:numFmt w:val="bullet"/>
      <w:lvlText w:val="o"/>
      <w:lvlJc w:val="left"/>
      <w:pPr>
        <w:ind w:left="5760" w:hanging="360"/>
      </w:pPr>
      <w:rPr>
        <w:rFonts w:ascii="Courier New" w:hAnsi="Courier New" w:cs="Courier New" w:hint="default"/>
      </w:rPr>
    </w:lvl>
    <w:lvl w:ilvl="8" w:tplc="37AAE3B2">
      <w:start w:val="1"/>
      <w:numFmt w:val="bullet"/>
      <w:lvlText w:val=""/>
      <w:lvlJc w:val="left"/>
      <w:pPr>
        <w:ind w:left="6480" w:hanging="360"/>
      </w:pPr>
      <w:rPr>
        <w:rFonts w:ascii="Wingdings" w:hAnsi="Wingdings" w:hint="default"/>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338B2A78"/>
    <w:multiLevelType w:val="hybridMultilevel"/>
    <w:tmpl w:val="9E2A413C"/>
    <w:lvl w:ilvl="0" w:tplc="080C0001">
      <w:start w:val="1"/>
      <w:numFmt w:val="bullet"/>
      <w:lvlText w:val=""/>
      <w:lvlJc w:val="left"/>
      <w:pPr>
        <w:ind w:left="720" w:hanging="360"/>
      </w:pPr>
      <w:rPr>
        <w:rFonts w:ascii="Symbol" w:hAnsi="Symbol" w:hint="default"/>
      </w:rPr>
    </w:lvl>
    <w:lvl w:ilvl="1" w:tplc="A6406066">
      <w:start w:val="1"/>
      <w:numFmt w:val="bullet"/>
      <w:lvlText w:val="-"/>
      <w:lvlJc w:val="left"/>
      <w:pPr>
        <w:ind w:left="1440" w:hanging="360"/>
      </w:pPr>
      <w:rPr>
        <w:rFonts w:ascii="Arial" w:eastAsia="SimSun" w:hAnsi="Arial" w:cs="Arial" w:hint="default"/>
      </w:rPr>
    </w:lvl>
    <w:lvl w:ilvl="2" w:tplc="66867D54">
      <w:start w:val="1"/>
      <w:numFmt w:val="bullet"/>
      <w:lvlText w:val=""/>
      <w:lvlJc w:val="left"/>
      <w:pPr>
        <w:ind w:left="2160" w:hanging="360"/>
      </w:pPr>
      <w:rPr>
        <w:rFonts w:ascii="Wingdings" w:hAnsi="Wingdings" w:hint="default"/>
      </w:rPr>
    </w:lvl>
    <w:lvl w:ilvl="3" w:tplc="85B8651C">
      <w:start w:val="1"/>
      <w:numFmt w:val="bullet"/>
      <w:lvlText w:val=""/>
      <w:lvlJc w:val="left"/>
      <w:pPr>
        <w:ind w:left="2880" w:hanging="360"/>
      </w:pPr>
      <w:rPr>
        <w:rFonts w:ascii="Symbol" w:hAnsi="Symbol" w:hint="default"/>
      </w:rPr>
    </w:lvl>
    <w:lvl w:ilvl="4" w:tplc="5608D2BC">
      <w:start w:val="1"/>
      <w:numFmt w:val="bullet"/>
      <w:lvlText w:val="o"/>
      <w:lvlJc w:val="left"/>
      <w:pPr>
        <w:ind w:left="3600" w:hanging="360"/>
      </w:pPr>
      <w:rPr>
        <w:rFonts w:ascii="Courier New" w:hAnsi="Courier New" w:cs="Courier New" w:hint="default"/>
      </w:rPr>
    </w:lvl>
    <w:lvl w:ilvl="5" w:tplc="37868F9A">
      <w:start w:val="1"/>
      <w:numFmt w:val="bullet"/>
      <w:lvlText w:val=""/>
      <w:lvlJc w:val="left"/>
      <w:pPr>
        <w:ind w:left="4320" w:hanging="360"/>
      </w:pPr>
      <w:rPr>
        <w:rFonts w:ascii="Wingdings" w:hAnsi="Wingdings" w:hint="default"/>
      </w:rPr>
    </w:lvl>
    <w:lvl w:ilvl="6" w:tplc="AA90CD32">
      <w:start w:val="1"/>
      <w:numFmt w:val="bullet"/>
      <w:lvlText w:val=""/>
      <w:lvlJc w:val="left"/>
      <w:pPr>
        <w:ind w:left="5040" w:hanging="360"/>
      </w:pPr>
      <w:rPr>
        <w:rFonts w:ascii="Symbol" w:hAnsi="Symbol" w:hint="default"/>
      </w:rPr>
    </w:lvl>
    <w:lvl w:ilvl="7" w:tplc="728E0C34">
      <w:start w:val="1"/>
      <w:numFmt w:val="bullet"/>
      <w:lvlText w:val="o"/>
      <w:lvlJc w:val="left"/>
      <w:pPr>
        <w:ind w:left="5760" w:hanging="360"/>
      </w:pPr>
      <w:rPr>
        <w:rFonts w:ascii="Courier New" w:hAnsi="Courier New" w:cs="Courier New" w:hint="default"/>
      </w:rPr>
    </w:lvl>
    <w:lvl w:ilvl="8" w:tplc="7EAAA9E2">
      <w:start w:val="1"/>
      <w:numFmt w:val="bullet"/>
      <w:lvlText w:val=""/>
      <w:lvlJc w:val="left"/>
      <w:pPr>
        <w:ind w:left="6480" w:hanging="360"/>
      </w:pPr>
      <w:rPr>
        <w:rFonts w:ascii="Wingdings" w:hAnsi="Wingdings" w:hint="default"/>
      </w:rPr>
    </w:lvl>
  </w:abstractNum>
  <w:abstractNum w:abstractNumId="6" w15:restartNumberingAfterBreak="0">
    <w:nsid w:val="371E2B06"/>
    <w:multiLevelType w:val="hybridMultilevel"/>
    <w:tmpl w:val="877C1E82"/>
    <w:lvl w:ilvl="0" w:tplc="08D656D0">
      <w:numFmt w:val="bullet"/>
      <w:lvlText w:val="-"/>
      <w:lvlJc w:val="left"/>
      <w:pPr>
        <w:ind w:left="720" w:hanging="360"/>
      </w:pPr>
      <w:rPr>
        <w:rFonts w:ascii="Arial" w:eastAsia="SimSun" w:hAnsi="Arial" w:cs="Aria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306C47"/>
    <w:multiLevelType w:val="hybridMultilevel"/>
    <w:tmpl w:val="389C122A"/>
    <w:lvl w:ilvl="0" w:tplc="2D32611A">
      <w:start w:val="1"/>
      <w:numFmt w:val="bullet"/>
      <w:lvlText w:val="-"/>
      <w:lvlJc w:val="left"/>
      <w:pPr>
        <w:ind w:left="720" w:hanging="360"/>
      </w:pPr>
      <w:rPr>
        <w:rFonts w:ascii="Arial" w:eastAsia="Calibri" w:hAnsi="Arial" w:cs="Arial" w:hint="default"/>
      </w:rPr>
    </w:lvl>
    <w:lvl w:ilvl="1" w:tplc="AA561DDE">
      <w:start w:val="1"/>
      <w:numFmt w:val="bullet"/>
      <w:lvlText w:val="o"/>
      <w:lvlJc w:val="left"/>
      <w:pPr>
        <w:ind w:left="1440" w:hanging="360"/>
      </w:pPr>
      <w:rPr>
        <w:rFonts w:ascii="Courier New" w:hAnsi="Courier New" w:cs="Courier New" w:hint="default"/>
      </w:rPr>
    </w:lvl>
    <w:lvl w:ilvl="2" w:tplc="5406C354">
      <w:start w:val="1"/>
      <w:numFmt w:val="bullet"/>
      <w:lvlText w:val=""/>
      <w:lvlJc w:val="left"/>
      <w:pPr>
        <w:ind w:left="2160" w:hanging="360"/>
      </w:pPr>
      <w:rPr>
        <w:rFonts w:ascii="Wingdings" w:hAnsi="Wingdings" w:hint="default"/>
      </w:rPr>
    </w:lvl>
    <w:lvl w:ilvl="3" w:tplc="0AFE1FCA">
      <w:start w:val="1"/>
      <w:numFmt w:val="bullet"/>
      <w:lvlText w:val=""/>
      <w:lvlJc w:val="left"/>
      <w:pPr>
        <w:ind w:left="2880" w:hanging="360"/>
      </w:pPr>
      <w:rPr>
        <w:rFonts w:ascii="Symbol" w:hAnsi="Symbol" w:hint="default"/>
      </w:rPr>
    </w:lvl>
    <w:lvl w:ilvl="4" w:tplc="01520CCE">
      <w:start w:val="1"/>
      <w:numFmt w:val="bullet"/>
      <w:lvlText w:val="o"/>
      <w:lvlJc w:val="left"/>
      <w:pPr>
        <w:ind w:left="3600" w:hanging="360"/>
      </w:pPr>
      <w:rPr>
        <w:rFonts w:ascii="Courier New" w:hAnsi="Courier New" w:cs="Courier New" w:hint="default"/>
      </w:rPr>
    </w:lvl>
    <w:lvl w:ilvl="5" w:tplc="85A6D052">
      <w:start w:val="1"/>
      <w:numFmt w:val="bullet"/>
      <w:lvlText w:val=""/>
      <w:lvlJc w:val="left"/>
      <w:pPr>
        <w:ind w:left="4320" w:hanging="360"/>
      </w:pPr>
      <w:rPr>
        <w:rFonts w:ascii="Wingdings" w:hAnsi="Wingdings" w:hint="default"/>
      </w:rPr>
    </w:lvl>
    <w:lvl w:ilvl="6" w:tplc="6122DA3C">
      <w:start w:val="1"/>
      <w:numFmt w:val="bullet"/>
      <w:lvlText w:val=""/>
      <w:lvlJc w:val="left"/>
      <w:pPr>
        <w:ind w:left="5040" w:hanging="360"/>
      </w:pPr>
      <w:rPr>
        <w:rFonts w:ascii="Symbol" w:hAnsi="Symbol" w:hint="default"/>
      </w:rPr>
    </w:lvl>
    <w:lvl w:ilvl="7" w:tplc="DFE4D1C4">
      <w:start w:val="1"/>
      <w:numFmt w:val="bullet"/>
      <w:lvlText w:val="o"/>
      <w:lvlJc w:val="left"/>
      <w:pPr>
        <w:ind w:left="5760" w:hanging="360"/>
      </w:pPr>
      <w:rPr>
        <w:rFonts w:ascii="Courier New" w:hAnsi="Courier New" w:cs="Courier New" w:hint="default"/>
      </w:rPr>
    </w:lvl>
    <w:lvl w:ilvl="8" w:tplc="C3900B0C">
      <w:start w:val="1"/>
      <w:numFmt w:val="bullet"/>
      <w:lvlText w:val=""/>
      <w:lvlJc w:val="left"/>
      <w:pPr>
        <w:ind w:left="6480" w:hanging="360"/>
      </w:pPr>
      <w:rPr>
        <w:rFonts w:ascii="Wingdings" w:hAnsi="Wingdings" w:hint="default"/>
      </w:rPr>
    </w:lvl>
  </w:abstractNum>
  <w:abstractNum w:abstractNumId="8" w15:restartNumberingAfterBreak="0">
    <w:nsid w:val="48C15B21"/>
    <w:multiLevelType w:val="hybridMultilevel"/>
    <w:tmpl w:val="A9F22026"/>
    <w:lvl w:ilvl="0" w:tplc="C2A84058">
      <w:start w:val="1"/>
      <w:numFmt w:val="bullet"/>
      <w:lvlText w:val=""/>
      <w:lvlJc w:val="left"/>
      <w:pPr>
        <w:ind w:left="720" w:hanging="360"/>
      </w:pPr>
      <w:rPr>
        <w:rFonts w:ascii="Wingdings" w:eastAsia="Calibri" w:hAnsi="Wingdings" w:cs="Calibri" w:hint="default"/>
      </w:rPr>
    </w:lvl>
    <w:lvl w:ilvl="1" w:tplc="D7A4548A">
      <w:start w:val="1"/>
      <w:numFmt w:val="bullet"/>
      <w:lvlText w:val="o"/>
      <w:lvlJc w:val="left"/>
      <w:pPr>
        <w:ind w:left="1440" w:hanging="360"/>
      </w:pPr>
      <w:rPr>
        <w:rFonts w:ascii="Courier New" w:hAnsi="Courier New" w:cs="Courier New" w:hint="default"/>
      </w:rPr>
    </w:lvl>
    <w:lvl w:ilvl="2" w:tplc="C0EEE8D6">
      <w:start w:val="1"/>
      <w:numFmt w:val="bullet"/>
      <w:lvlText w:val=""/>
      <w:lvlJc w:val="left"/>
      <w:pPr>
        <w:ind w:left="2160" w:hanging="360"/>
      </w:pPr>
      <w:rPr>
        <w:rFonts w:ascii="Wingdings" w:hAnsi="Wingdings" w:hint="default"/>
      </w:rPr>
    </w:lvl>
    <w:lvl w:ilvl="3" w:tplc="1706C514">
      <w:start w:val="1"/>
      <w:numFmt w:val="bullet"/>
      <w:lvlText w:val=""/>
      <w:lvlJc w:val="left"/>
      <w:pPr>
        <w:ind w:left="2880" w:hanging="360"/>
      </w:pPr>
      <w:rPr>
        <w:rFonts w:ascii="Symbol" w:hAnsi="Symbol" w:hint="default"/>
      </w:rPr>
    </w:lvl>
    <w:lvl w:ilvl="4" w:tplc="4A04D34E">
      <w:start w:val="1"/>
      <w:numFmt w:val="bullet"/>
      <w:lvlText w:val="o"/>
      <w:lvlJc w:val="left"/>
      <w:pPr>
        <w:ind w:left="3600" w:hanging="360"/>
      </w:pPr>
      <w:rPr>
        <w:rFonts w:ascii="Courier New" w:hAnsi="Courier New" w:cs="Courier New" w:hint="default"/>
      </w:rPr>
    </w:lvl>
    <w:lvl w:ilvl="5" w:tplc="D8BA09E6">
      <w:start w:val="1"/>
      <w:numFmt w:val="bullet"/>
      <w:lvlText w:val=""/>
      <w:lvlJc w:val="left"/>
      <w:pPr>
        <w:ind w:left="4320" w:hanging="360"/>
      </w:pPr>
      <w:rPr>
        <w:rFonts w:ascii="Wingdings" w:hAnsi="Wingdings" w:hint="default"/>
      </w:rPr>
    </w:lvl>
    <w:lvl w:ilvl="6" w:tplc="4166459A">
      <w:start w:val="1"/>
      <w:numFmt w:val="bullet"/>
      <w:lvlText w:val=""/>
      <w:lvlJc w:val="left"/>
      <w:pPr>
        <w:ind w:left="5040" w:hanging="360"/>
      </w:pPr>
      <w:rPr>
        <w:rFonts w:ascii="Symbol" w:hAnsi="Symbol" w:hint="default"/>
      </w:rPr>
    </w:lvl>
    <w:lvl w:ilvl="7" w:tplc="8AE4D022">
      <w:start w:val="1"/>
      <w:numFmt w:val="bullet"/>
      <w:lvlText w:val="o"/>
      <w:lvlJc w:val="left"/>
      <w:pPr>
        <w:ind w:left="5760" w:hanging="360"/>
      </w:pPr>
      <w:rPr>
        <w:rFonts w:ascii="Courier New" w:hAnsi="Courier New" w:cs="Courier New" w:hint="default"/>
      </w:rPr>
    </w:lvl>
    <w:lvl w:ilvl="8" w:tplc="2206976C">
      <w:start w:val="1"/>
      <w:numFmt w:val="bullet"/>
      <w:lvlText w:val=""/>
      <w:lvlJc w:val="left"/>
      <w:pPr>
        <w:ind w:left="6480" w:hanging="360"/>
      </w:pPr>
      <w:rPr>
        <w:rFonts w:ascii="Wingdings" w:hAnsi="Wingdings" w:hint="default"/>
      </w:rPr>
    </w:lvl>
  </w:abstractNum>
  <w:abstractNum w:abstractNumId="9" w15:restartNumberingAfterBreak="0">
    <w:nsid w:val="4CCF72CE"/>
    <w:multiLevelType w:val="hybridMultilevel"/>
    <w:tmpl w:val="269C9318"/>
    <w:lvl w:ilvl="0" w:tplc="92F2D7C2">
      <w:start w:val="1"/>
      <w:numFmt w:val="bullet"/>
      <w:lvlText w:val=""/>
      <w:lvlJc w:val="left"/>
      <w:pPr>
        <w:ind w:left="1074" w:hanging="360"/>
      </w:pPr>
      <w:rPr>
        <w:rFonts w:ascii="Symbol" w:hAnsi="Symbol" w:hint="default"/>
      </w:rPr>
    </w:lvl>
    <w:lvl w:ilvl="1" w:tplc="D5DE1CCE">
      <w:start w:val="1"/>
      <w:numFmt w:val="lowerLetter"/>
      <w:lvlText w:val="%2."/>
      <w:lvlJc w:val="left"/>
      <w:pPr>
        <w:ind w:left="1794" w:hanging="360"/>
      </w:pPr>
    </w:lvl>
    <w:lvl w:ilvl="2" w:tplc="88F6D224">
      <w:start w:val="1"/>
      <w:numFmt w:val="lowerRoman"/>
      <w:lvlText w:val="%3."/>
      <w:lvlJc w:val="right"/>
      <w:pPr>
        <w:ind w:left="2514" w:hanging="180"/>
      </w:pPr>
    </w:lvl>
    <w:lvl w:ilvl="3" w:tplc="6888B332">
      <w:start w:val="1"/>
      <w:numFmt w:val="decimal"/>
      <w:lvlText w:val="%4."/>
      <w:lvlJc w:val="left"/>
      <w:pPr>
        <w:ind w:left="3234" w:hanging="360"/>
      </w:pPr>
    </w:lvl>
    <w:lvl w:ilvl="4" w:tplc="209A2AFA">
      <w:start w:val="1"/>
      <w:numFmt w:val="lowerLetter"/>
      <w:lvlText w:val="%5."/>
      <w:lvlJc w:val="left"/>
      <w:pPr>
        <w:ind w:left="3954" w:hanging="360"/>
      </w:pPr>
    </w:lvl>
    <w:lvl w:ilvl="5" w:tplc="29C260C2">
      <w:start w:val="1"/>
      <w:numFmt w:val="lowerRoman"/>
      <w:lvlText w:val="%6."/>
      <w:lvlJc w:val="right"/>
      <w:pPr>
        <w:ind w:left="4674" w:hanging="180"/>
      </w:pPr>
    </w:lvl>
    <w:lvl w:ilvl="6" w:tplc="87C2BB3E">
      <w:start w:val="1"/>
      <w:numFmt w:val="decimal"/>
      <w:lvlText w:val="%7."/>
      <w:lvlJc w:val="left"/>
      <w:pPr>
        <w:ind w:left="5394" w:hanging="360"/>
      </w:pPr>
    </w:lvl>
    <w:lvl w:ilvl="7" w:tplc="E1261450">
      <w:start w:val="1"/>
      <w:numFmt w:val="lowerLetter"/>
      <w:lvlText w:val="%8."/>
      <w:lvlJc w:val="left"/>
      <w:pPr>
        <w:ind w:left="6114" w:hanging="360"/>
      </w:pPr>
    </w:lvl>
    <w:lvl w:ilvl="8" w:tplc="974853DC">
      <w:start w:val="1"/>
      <w:numFmt w:val="lowerRoman"/>
      <w:lvlText w:val="%9."/>
      <w:lvlJc w:val="right"/>
      <w:pPr>
        <w:ind w:left="6834" w:hanging="180"/>
      </w:pPr>
    </w:lvl>
  </w:abstractNum>
  <w:abstractNum w:abstractNumId="10" w15:restartNumberingAfterBreak="0">
    <w:nsid w:val="53B33E11"/>
    <w:multiLevelType w:val="hybridMultilevel"/>
    <w:tmpl w:val="AB183528"/>
    <w:lvl w:ilvl="0" w:tplc="BB64A62A">
      <w:start w:val="1"/>
      <w:numFmt w:val="bullet"/>
      <w:lvlText w:val="-"/>
      <w:lvlJc w:val="left"/>
      <w:pPr>
        <w:ind w:left="720" w:hanging="360"/>
      </w:pPr>
      <w:rPr>
        <w:rFonts w:ascii="Calibri" w:eastAsia="Calibri" w:hAnsi="Calibri" w:cs="Calibri" w:hint="default"/>
      </w:rPr>
    </w:lvl>
    <w:lvl w:ilvl="1" w:tplc="4950EE8C">
      <w:start w:val="1"/>
      <w:numFmt w:val="bullet"/>
      <w:lvlText w:val="o"/>
      <w:lvlJc w:val="left"/>
      <w:pPr>
        <w:ind w:left="1440" w:hanging="360"/>
      </w:pPr>
      <w:rPr>
        <w:rFonts w:ascii="Courier New" w:hAnsi="Courier New" w:cs="Courier New" w:hint="default"/>
      </w:rPr>
    </w:lvl>
    <w:lvl w:ilvl="2" w:tplc="2B7EC85E">
      <w:start w:val="1"/>
      <w:numFmt w:val="bullet"/>
      <w:lvlText w:val=""/>
      <w:lvlJc w:val="left"/>
      <w:pPr>
        <w:ind w:left="2160" w:hanging="360"/>
      </w:pPr>
      <w:rPr>
        <w:rFonts w:ascii="Wingdings" w:hAnsi="Wingdings" w:hint="default"/>
      </w:rPr>
    </w:lvl>
    <w:lvl w:ilvl="3" w:tplc="58BA4ECE">
      <w:start w:val="1"/>
      <w:numFmt w:val="bullet"/>
      <w:lvlText w:val=""/>
      <w:lvlJc w:val="left"/>
      <w:pPr>
        <w:ind w:left="2880" w:hanging="360"/>
      </w:pPr>
      <w:rPr>
        <w:rFonts w:ascii="Symbol" w:hAnsi="Symbol" w:hint="default"/>
      </w:rPr>
    </w:lvl>
    <w:lvl w:ilvl="4" w:tplc="A43AEA7C">
      <w:start w:val="1"/>
      <w:numFmt w:val="bullet"/>
      <w:lvlText w:val="o"/>
      <w:lvlJc w:val="left"/>
      <w:pPr>
        <w:ind w:left="3600" w:hanging="360"/>
      </w:pPr>
      <w:rPr>
        <w:rFonts w:ascii="Courier New" w:hAnsi="Courier New" w:cs="Courier New" w:hint="default"/>
      </w:rPr>
    </w:lvl>
    <w:lvl w:ilvl="5" w:tplc="542CA604">
      <w:start w:val="1"/>
      <w:numFmt w:val="bullet"/>
      <w:lvlText w:val=""/>
      <w:lvlJc w:val="left"/>
      <w:pPr>
        <w:ind w:left="4320" w:hanging="360"/>
      </w:pPr>
      <w:rPr>
        <w:rFonts w:ascii="Wingdings" w:hAnsi="Wingdings" w:hint="default"/>
      </w:rPr>
    </w:lvl>
    <w:lvl w:ilvl="6" w:tplc="8E942FC4">
      <w:start w:val="1"/>
      <w:numFmt w:val="bullet"/>
      <w:lvlText w:val=""/>
      <w:lvlJc w:val="left"/>
      <w:pPr>
        <w:ind w:left="5040" w:hanging="360"/>
      </w:pPr>
      <w:rPr>
        <w:rFonts w:ascii="Symbol" w:hAnsi="Symbol" w:hint="default"/>
      </w:rPr>
    </w:lvl>
    <w:lvl w:ilvl="7" w:tplc="F8EE8AE2">
      <w:start w:val="1"/>
      <w:numFmt w:val="bullet"/>
      <w:lvlText w:val="o"/>
      <w:lvlJc w:val="left"/>
      <w:pPr>
        <w:ind w:left="5760" w:hanging="360"/>
      </w:pPr>
      <w:rPr>
        <w:rFonts w:ascii="Courier New" w:hAnsi="Courier New" w:cs="Courier New" w:hint="default"/>
      </w:rPr>
    </w:lvl>
    <w:lvl w:ilvl="8" w:tplc="A37C7456">
      <w:start w:val="1"/>
      <w:numFmt w:val="bullet"/>
      <w:lvlText w:val=""/>
      <w:lvlJc w:val="left"/>
      <w:pPr>
        <w:ind w:left="6480" w:hanging="360"/>
      </w:pPr>
      <w:rPr>
        <w:rFonts w:ascii="Wingdings" w:hAnsi="Wingdings" w:hint="default"/>
      </w:rPr>
    </w:lvl>
  </w:abstractNum>
  <w:abstractNum w:abstractNumId="11" w15:restartNumberingAfterBreak="0">
    <w:nsid w:val="58F202C6"/>
    <w:multiLevelType w:val="hybridMultilevel"/>
    <w:tmpl w:val="3ECA1AF4"/>
    <w:lvl w:ilvl="0" w:tplc="6DB4F9B4">
      <w:start w:val="1"/>
      <w:numFmt w:val="bullet"/>
      <w:lvlText w:val="-"/>
      <w:lvlJc w:val="left"/>
      <w:pPr>
        <w:ind w:left="720" w:hanging="360"/>
      </w:pPr>
      <w:rPr>
        <w:rFonts w:ascii="Arial" w:eastAsia="SimSun" w:hAnsi="Arial" w:cs="Arial" w:hint="default"/>
      </w:rPr>
    </w:lvl>
    <w:lvl w:ilvl="1" w:tplc="1FE4CD8A">
      <w:start w:val="1"/>
      <w:numFmt w:val="bullet"/>
      <w:lvlText w:val="o"/>
      <w:lvlJc w:val="left"/>
      <w:pPr>
        <w:ind w:left="1440" w:hanging="360"/>
      </w:pPr>
      <w:rPr>
        <w:rFonts w:ascii="Courier New" w:hAnsi="Courier New" w:cs="Courier New" w:hint="default"/>
      </w:rPr>
    </w:lvl>
    <w:lvl w:ilvl="2" w:tplc="A68E0A02">
      <w:start w:val="1"/>
      <w:numFmt w:val="bullet"/>
      <w:lvlText w:val=""/>
      <w:lvlJc w:val="left"/>
      <w:pPr>
        <w:ind w:left="2160" w:hanging="360"/>
      </w:pPr>
      <w:rPr>
        <w:rFonts w:ascii="Wingdings" w:hAnsi="Wingdings" w:hint="default"/>
      </w:rPr>
    </w:lvl>
    <w:lvl w:ilvl="3" w:tplc="678E3CDA">
      <w:start w:val="1"/>
      <w:numFmt w:val="bullet"/>
      <w:lvlText w:val=""/>
      <w:lvlJc w:val="left"/>
      <w:pPr>
        <w:ind w:left="2880" w:hanging="360"/>
      </w:pPr>
      <w:rPr>
        <w:rFonts w:ascii="Symbol" w:hAnsi="Symbol" w:hint="default"/>
      </w:rPr>
    </w:lvl>
    <w:lvl w:ilvl="4" w:tplc="EFECB0FA">
      <w:start w:val="1"/>
      <w:numFmt w:val="bullet"/>
      <w:lvlText w:val="o"/>
      <w:lvlJc w:val="left"/>
      <w:pPr>
        <w:ind w:left="3600" w:hanging="360"/>
      </w:pPr>
      <w:rPr>
        <w:rFonts w:ascii="Courier New" w:hAnsi="Courier New" w:cs="Courier New" w:hint="default"/>
      </w:rPr>
    </w:lvl>
    <w:lvl w:ilvl="5" w:tplc="FF422CBC">
      <w:start w:val="1"/>
      <w:numFmt w:val="bullet"/>
      <w:lvlText w:val=""/>
      <w:lvlJc w:val="left"/>
      <w:pPr>
        <w:ind w:left="4320" w:hanging="360"/>
      </w:pPr>
      <w:rPr>
        <w:rFonts w:ascii="Wingdings" w:hAnsi="Wingdings" w:hint="default"/>
      </w:rPr>
    </w:lvl>
    <w:lvl w:ilvl="6" w:tplc="716CC964">
      <w:start w:val="1"/>
      <w:numFmt w:val="bullet"/>
      <w:lvlText w:val=""/>
      <w:lvlJc w:val="left"/>
      <w:pPr>
        <w:ind w:left="5040" w:hanging="360"/>
      </w:pPr>
      <w:rPr>
        <w:rFonts w:ascii="Symbol" w:hAnsi="Symbol" w:hint="default"/>
      </w:rPr>
    </w:lvl>
    <w:lvl w:ilvl="7" w:tplc="7916C36C">
      <w:start w:val="1"/>
      <w:numFmt w:val="bullet"/>
      <w:lvlText w:val="o"/>
      <w:lvlJc w:val="left"/>
      <w:pPr>
        <w:ind w:left="5760" w:hanging="360"/>
      </w:pPr>
      <w:rPr>
        <w:rFonts w:ascii="Courier New" w:hAnsi="Courier New" w:cs="Courier New" w:hint="default"/>
      </w:rPr>
    </w:lvl>
    <w:lvl w:ilvl="8" w:tplc="A648CB52">
      <w:start w:val="1"/>
      <w:numFmt w:val="bullet"/>
      <w:lvlText w:val=""/>
      <w:lvlJc w:val="left"/>
      <w:pPr>
        <w:ind w:left="6480" w:hanging="360"/>
      </w:pPr>
      <w:rPr>
        <w:rFonts w:ascii="Wingdings" w:hAnsi="Wingdings" w:hint="default"/>
      </w:rPr>
    </w:lvl>
  </w:abstractNum>
  <w:abstractNum w:abstractNumId="12" w15:restartNumberingAfterBreak="0">
    <w:nsid w:val="591532A4"/>
    <w:multiLevelType w:val="hybridMultilevel"/>
    <w:tmpl w:val="026E8968"/>
    <w:lvl w:ilvl="0" w:tplc="E622614C">
      <w:start w:val="1"/>
      <w:numFmt w:val="bullet"/>
      <w:lvlText w:val="-"/>
      <w:lvlJc w:val="left"/>
      <w:pPr>
        <w:ind w:left="720" w:hanging="360"/>
      </w:pPr>
      <w:rPr>
        <w:rFonts w:ascii="Calibri" w:eastAsia="Calibri" w:hAnsi="Calibri" w:cs="Calibri" w:hint="default"/>
      </w:rPr>
    </w:lvl>
    <w:lvl w:ilvl="1" w:tplc="0562C906">
      <w:start w:val="1"/>
      <w:numFmt w:val="bullet"/>
      <w:lvlText w:val="o"/>
      <w:lvlJc w:val="left"/>
      <w:pPr>
        <w:ind w:left="1440" w:hanging="360"/>
      </w:pPr>
      <w:rPr>
        <w:rFonts w:ascii="Courier New" w:hAnsi="Courier New" w:cs="Courier New" w:hint="default"/>
      </w:rPr>
    </w:lvl>
    <w:lvl w:ilvl="2" w:tplc="76063D36">
      <w:start w:val="1"/>
      <w:numFmt w:val="bullet"/>
      <w:lvlText w:val=""/>
      <w:lvlJc w:val="left"/>
      <w:pPr>
        <w:ind w:left="2160" w:hanging="360"/>
      </w:pPr>
      <w:rPr>
        <w:rFonts w:ascii="Wingdings" w:hAnsi="Wingdings" w:hint="default"/>
      </w:rPr>
    </w:lvl>
    <w:lvl w:ilvl="3" w:tplc="C9402AE8">
      <w:start w:val="1"/>
      <w:numFmt w:val="bullet"/>
      <w:lvlText w:val=""/>
      <w:lvlJc w:val="left"/>
      <w:pPr>
        <w:ind w:left="2880" w:hanging="360"/>
      </w:pPr>
      <w:rPr>
        <w:rFonts w:ascii="Symbol" w:hAnsi="Symbol" w:hint="default"/>
      </w:rPr>
    </w:lvl>
    <w:lvl w:ilvl="4" w:tplc="7C262F16">
      <w:start w:val="1"/>
      <w:numFmt w:val="bullet"/>
      <w:lvlText w:val="o"/>
      <w:lvlJc w:val="left"/>
      <w:pPr>
        <w:ind w:left="3600" w:hanging="360"/>
      </w:pPr>
      <w:rPr>
        <w:rFonts w:ascii="Courier New" w:hAnsi="Courier New" w:cs="Courier New" w:hint="default"/>
      </w:rPr>
    </w:lvl>
    <w:lvl w:ilvl="5" w:tplc="E826BC48">
      <w:start w:val="1"/>
      <w:numFmt w:val="bullet"/>
      <w:lvlText w:val=""/>
      <w:lvlJc w:val="left"/>
      <w:pPr>
        <w:ind w:left="4320" w:hanging="360"/>
      </w:pPr>
      <w:rPr>
        <w:rFonts w:ascii="Wingdings" w:hAnsi="Wingdings" w:hint="default"/>
      </w:rPr>
    </w:lvl>
    <w:lvl w:ilvl="6" w:tplc="C1267BCA">
      <w:start w:val="1"/>
      <w:numFmt w:val="bullet"/>
      <w:lvlText w:val=""/>
      <w:lvlJc w:val="left"/>
      <w:pPr>
        <w:ind w:left="5040" w:hanging="360"/>
      </w:pPr>
      <w:rPr>
        <w:rFonts w:ascii="Symbol" w:hAnsi="Symbol" w:hint="default"/>
      </w:rPr>
    </w:lvl>
    <w:lvl w:ilvl="7" w:tplc="91C8374E">
      <w:start w:val="1"/>
      <w:numFmt w:val="bullet"/>
      <w:lvlText w:val="o"/>
      <w:lvlJc w:val="left"/>
      <w:pPr>
        <w:ind w:left="5760" w:hanging="360"/>
      </w:pPr>
      <w:rPr>
        <w:rFonts w:ascii="Courier New" w:hAnsi="Courier New" w:cs="Courier New" w:hint="default"/>
      </w:rPr>
    </w:lvl>
    <w:lvl w:ilvl="8" w:tplc="29CE3EBC">
      <w:start w:val="1"/>
      <w:numFmt w:val="bullet"/>
      <w:lvlText w:val=""/>
      <w:lvlJc w:val="left"/>
      <w:pPr>
        <w:ind w:left="6480" w:hanging="360"/>
      </w:pPr>
      <w:rPr>
        <w:rFonts w:ascii="Wingdings" w:hAnsi="Wingdings" w:hint="default"/>
      </w:rPr>
    </w:lvl>
  </w:abstractNum>
  <w:abstractNum w:abstractNumId="13" w15:restartNumberingAfterBreak="0">
    <w:nsid w:val="5E2F7D2C"/>
    <w:multiLevelType w:val="hybridMultilevel"/>
    <w:tmpl w:val="BDEC89E6"/>
    <w:lvl w:ilvl="0" w:tplc="C172BEA2">
      <w:start w:val="1"/>
      <w:numFmt w:val="bullet"/>
      <w:lvlText w:val="-"/>
      <w:lvlJc w:val="left"/>
      <w:pPr>
        <w:ind w:left="720" w:hanging="360"/>
      </w:pPr>
      <w:rPr>
        <w:rFonts w:ascii="Calibri" w:eastAsia="Calibri" w:hAnsi="Calibri" w:cs="Calibri" w:hint="default"/>
      </w:rPr>
    </w:lvl>
    <w:lvl w:ilvl="1" w:tplc="DA3CC604">
      <w:start w:val="1"/>
      <w:numFmt w:val="bullet"/>
      <w:lvlText w:val="o"/>
      <w:lvlJc w:val="left"/>
      <w:pPr>
        <w:ind w:left="1440" w:hanging="360"/>
      </w:pPr>
      <w:rPr>
        <w:rFonts w:ascii="Courier New" w:hAnsi="Courier New" w:cs="Courier New" w:hint="default"/>
      </w:rPr>
    </w:lvl>
    <w:lvl w:ilvl="2" w:tplc="3114564A">
      <w:start w:val="1"/>
      <w:numFmt w:val="bullet"/>
      <w:lvlText w:val=""/>
      <w:lvlJc w:val="left"/>
      <w:pPr>
        <w:ind w:left="2160" w:hanging="360"/>
      </w:pPr>
      <w:rPr>
        <w:rFonts w:ascii="Wingdings" w:hAnsi="Wingdings" w:hint="default"/>
      </w:rPr>
    </w:lvl>
    <w:lvl w:ilvl="3" w:tplc="D27ED3FC">
      <w:start w:val="1"/>
      <w:numFmt w:val="bullet"/>
      <w:lvlText w:val=""/>
      <w:lvlJc w:val="left"/>
      <w:pPr>
        <w:ind w:left="2880" w:hanging="360"/>
      </w:pPr>
      <w:rPr>
        <w:rFonts w:ascii="Symbol" w:hAnsi="Symbol" w:hint="default"/>
      </w:rPr>
    </w:lvl>
    <w:lvl w:ilvl="4" w:tplc="015EC9D0">
      <w:start w:val="1"/>
      <w:numFmt w:val="bullet"/>
      <w:lvlText w:val="o"/>
      <w:lvlJc w:val="left"/>
      <w:pPr>
        <w:ind w:left="3600" w:hanging="360"/>
      </w:pPr>
      <w:rPr>
        <w:rFonts w:ascii="Courier New" w:hAnsi="Courier New" w:cs="Courier New" w:hint="default"/>
      </w:rPr>
    </w:lvl>
    <w:lvl w:ilvl="5" w:tplc="B7D87FD0">
      <w:start w:val="1"/>
      <w:numFmt w:val="bullet"/>
      <w:lvlText w:val=""/>
      <w:lvlJc w:val="left"/>
      <w:pPr>
        <w:ind w:left="4320" w:hanging="360"/>
      </w:pPr>
      <w:rPr>
        <w:rFonts w:ascii="Wingdings" w:hAnsi="Wingdings" w:hint="default"/>
      </w:rPr>
    </w:lvl>
    <w:lvl w:ilvl="6" w:tplc="D6622244">
      <w:start w:val="1"/>
      <w:numFmt w:val="bullet"/>
      <w:lvlText w:val=""/>
      <w:lvlJc w:val="left"/>
      <w:pPr>
        <w:ind w:left="5040" w:hanging="360"/>
      </w:pPr>
      <w:rPr>
        <w:rFonts w:ascii="Symbol" w:hAnsi="Symbol" w:hint="default"/>
      </w:rPr>
    </w:lvl>
    <w:lvl w:ilvl="7" w:tplc="F8C8A518">
      <w:start w:val="1"/>
      <w:numFmt w:val="bullet"/>
      <w:lvlText w:val="o"/>
      <w:lvlJc w:val="left"/>
      <w:pPr>
        <w:ind w:left="5760" w:hanging="360"/>
      </w:pPr>
      <w:rPr>
        <w:rFonts w:ascii="Courier New" w:hAnsi="Courier New" w:cs="Courier New" w:hint="default"/>
      </w:rPr>
    </w:lvl>
    <w:lvl w:ilvl="8" w:tplc="1E82A7D0">
      <w:start w:val="1"/>
      <w:numFmt w:val="bullet"/>
      <w:lvlText w:val=""/>
      <w:lvlJc w:val="left"/>
      <w:pPr>
        <w:ind w:left="6480" w:hanging="360"/>
      </w:pPr>
      <w:rPr>
        <w:rFonts w:ascii="Wingdings" w:hAnsi="Wingdings" w:hint="default"/>
      </w:rPr>
    </w:lvl>
  </w:abstractNum>
  <w:abstractNum w:abstractNumId="14" w15:restartNumberingAfterBreak="0">
    <w:nsid w:val="6197387A"/>
    <w:multiLevelType w:val="hybridMultilevel"/>
    <w:tmpl w:val="DEF01EC2"/>
    <w:lvl w:ilvl="0" w:tplc="638EB290">
      <w:start w:val="1"/>
      <w:numFmt w:val="bullet"/>
      <w:lvlText w:val="-"/>
      <w:lvlJc w:val="left"/>
      <w:pPr>
        <w:ind w:left="720" w:hanging="360"/>
      </w:pPr>
      <w:rPr>
        <w:rFonts w:ascii="Arial" w:eastAsia="Calibri" w:hAnsi="Arial" w:cs="Arial" w:hint="default"/>
      </w:rPr>
    </w:lvl>
    <w:lvl w:ilvl="1" w:tplc="D40C62CA">
      <w:start w:val="1"/>
      <w:numFmt w:val="bullet"/>
      <w:lvlText w:val="o"/>
      <w:lvlJc w:val="left"/>
      <w:pPr>
        <w:ind w:left="1440" w:hanging="360"/>
      </w:pPr>
      <w:rPr>
        <w:rFonts w:ascii="Courier New" w:hAnsi="Courier New" w:cs="Courier New" w:hint="default"/>
      </w:rPr>
    </w:lvl>
    <w:lvl w:ilvl="2" w:tplc="7F22AEB6">
      <w:start w:val="1"/>
      <w:numFmt w:val="bullet"/>
      <w:lvlText w:val=""/>
      <w:lvlJc w:val="left"/>
      <w:pPr>
        <w:ind w:left="2160" w:hanging="360"/>
      </w:pPr>
      <w:rPr>
        <w:rFonts w:ascii="Wingdings" w:hAnsi="Wingdings" w:hint="default"/>
      </w:rPr>
    </w:lvl>
    <w:lvl w:ilvl="3" w:tplc="069E2948">
      <w:start w:val="1"/>
      <w:numFmt w:val="bullet"/>
      <w:lvlText w:val=""/>
      <w:lvlJc w:val="left"/>
      <w:pPr>
        <w:ind w:left="2880" w:hanging="360"/>
      </w:pPr>
      <w:rPr>
        <w:rFonts w:ascii="Symbol" w:hAnsi="Symbol" w:hint="default"/>
      </w:rPr>
    </w:lvl>
    <w:lvl w:ilvl="4" w:tplc="03FA0670">
      <w:start w:val="1"/>
      <w:numFmt w:val="bullet"/>
      <w:lvlText w:val="o"/>
      <w:lvlJc w:val="left"/>
      <w:pPr>
        <w:ind w:left="3600" w:hanging="360"/>
      </w:pPr>
      <w:rPr>
        <w:rFonts w:ascii="Courier New" w:hAnsi="Courier New" w:cs="Courier New" w:hint="default"/>
      </w:rPr>
    </w:lvl>
    <w:lvl w:ilvl="5" w:tplc="5A444FB6">
      <w:start w:val="1"/>
      <w:numFmt w:val="bullet"/>
      <w:lvlText w:val=""/>
      <w:lvlJc w:val="left"/>
      <w:pPr>
        <w:ind w:left="4320" w:hanging="360"/>
      </w:pPr>
      <w:rPr>
        <w:rFonts w:ascii="Wingdings" w:hAnsi="Wingdings" w:hint="default"/>
      </w:rPr>
    </w:lvl>
    <w:lvl w:ilvl="6" w:tplc="480ED392">
      <w:start w:val="1"/>
      <w:numFmt w:val="bullet"/>
      <w:lvlText w:val=""/>
      <w:lvlJc w:val="left"/>
      <w:pPr>
        <w:ind w:left="5040" w:hanging="360"/>
      </w:pPr>
      <w:rPr>
        <w:rFonts w:ascii="Symbol" w:hAnsi="Symbol" w:hint="default"/>
      </w:rPr>
    </w:lvl>
    <w:lvl w:ilvl="7" w:tplc="122EEDE4">
      <w:start w:val="1"/>
      <w:numFmt w:val="bullet"/>
      <w:lvlText w:val="o"/>
      <w:lvlJc w:val="left"/>
      <w:pPr>
        <w:ind w:left="5760" w:hanging="360"/>
      </w:pPr>
      <w:rPr>
        <w:rFonts w:ascii="Courier New" w:hAnsi="Courier New" w:cs="Courier New" w:hint="default"/>
      </w:rPr>
    </w:lvl>
    <w:lvl w:ilvl="8" w:tplc="FB5CAA7E">
      <w:start w:val="1"/>
      <w:numFmt w:val="bullet"/>
      <w:lvlText w:val=""/>
      <w:lvlJc w:val="left"/>
      <w:pPr>
        <w:ind w:left="6480" w:hanging="360"/>
      </w:pPr>
      <w:rPr>
        <w:rFonts w:ascii="Wingdings" w:hAnsi="Wingdings" w:hint="default"/>
      </w:rPr>
    </w:lvl>
  </w:abstractNum>
  <w:abstractNum w:abstractNumId="15" w15:restartNumberingAfterBreak="0">
    <w:nsid w:val="69B643B2"/>
    <w:multiLevelType w:val="hybridMultilevel"/>
    <w:tmpl w:val="7C901CA4"/>
    <w:lvl w:ilvl="0" w:tplc="0A001626">
      <w:start w:val="1"/>
      <w:numFmt w:val="bullet"/>
      <w:lvlText w:val=""/>
      <w:lvlJc w:val="left"/>
      <w:pPr>
        <w:tabs>
          <w:tab w:val="num" w:pos="720"/>
        </w:tabs>
        <w:ind w:left="720" w:hanging="360"/>
      </w:pPr>
      <w:rPr>
        <w:rFonts w:ascii="Symbol" w:hAnsi="Symbol"/>
        <w:b/>
        <w:bCs/>
      </w:rPr>
    </w:lvl>
    <w:lvl w:ilvl="1" w:tplc="1804D4B6">
      <w:start w:val="1"/>
      <w:numFmt w:val="bullet"/>
      <w:lvlText w:val="◦"/>
      <w:lvlJc w:val="left"/>
      <w:pPr>
        <w:tabs>
          <w:tab w:val="num" w:pos="1080"/>
        </w:tabs>
        <w:ind w:left="1080" w:hanging="360"/>
      </w:pPr>
      <w:rPr>
        <w:rFonts w:ascii="OpenSymbol" w:hAnsi="OpenSymbol" w:cs="OpenSymbol"/>
      </w:rPr>
    </w:lvl>
    <w:lvl w:ilvl="2" w:tplc="C0E6D574">
      <w:start w:val="1"/>
      <w:numFmt w:val="bullet"/>
      <w:lvlText w:val="▪"/>
      <w:lvlJc w:val="left"/>
      <w:pPr>
        <w:tabs>
          <w:tab w:val="num" w:pos="1440"/>
        </w:tabs>
        <w:ind w:left="1440" w:hanging="360"/>
      </w:pPr>
      <w:rPr>
        <w:rFonts w:ascii="OpenSymbol" w:hAnsi="OpenSymbol" w:cs="OpenSymbol"/>
      </w:rPr>
    </w:lvl>
    <w:lvl w:ilvl="3" w:tplc="46EC5B54">
      <w:start w:val="1"/>
      <w:numFmt w:val="bullet"/>
      <w:lvlText w:val=""/>
      <w:lvlJc w:val="left"/>
      <w:pPr>
        <w:tabs>
          <w:tab w:val="num" w:pos="1800"/>
        </w:tabs>
        <w:ind w:left="1800" w:hanging="360"/>
      </w:pPr>
      <w:rPr>
        <w:rFonts w:ascii="Symbol" w:hAnsi="Symbol"/>
        <w:b/>
        <w:bCs/>
      </w:rPr>
    </w:lvl>
    <w:lvl w:ilvl="4" w:tplc="2A80B4F0">
      <w:start w:val="1"/>
      <w:numFmt w:val="bullet"/>
      <w:lvlText w:val="◦"/>
      <w:lvlJc w:val="left"/>
      <w:pPr>
        <w:tabs>
          <w:tab w:val="num" w:pos="2160"/>
        </w:tabs>
        <w:ind w:left="2160" w:hanging="360"/>
      </w:pPr>
      <w:rPr>
        <w:rFonts w:ascii="OpenSymbol" w:hAnsi="OpenSymbol" w:cs="OpenSymbol"/>
      </w:rPr>
    </w:lvl>
    <w:lvl w:ilvl="5" w:tplc="11100EE2">
      <w:start w:val="1"/>
      <w:numFmt w:val="bullet"/>
      <w:lvlText w:val="▪"/>
      <w:lvlJc w:val="left"/>
      <w:pPr>
        <w:tabs>
          <w:tab w:val="num" w:pos="2520"/>
        </w:tabs>
        <w:ind w:left="2520" w:hanging="360"/>
      </w:pPr>
      <w:rPr>
        <w:rFonts w:ascii="OpenSymbol" w:hAnsi="OpenSymbol" w:cs="OpenSymbol"/>
      </w:rPr>
    </w:lvl>
    <w:lvl w:ilvl="6" w:tplc="6E205376">
      <w:start w:val="1"/>
      <w:numFmt w:val="bullet"/>
      <w:lvlText w:val=""/>
      <w:lvlJc w:val="left"/>
      <w:pPr>
        <w:tabs>
          <w:tab w:val="num" w:pos="2880"/>
        </w:tabs>
        <w:ind w:left="2880" w:hanging="360"/>
      </w:pPr>
      <w:rPr>
        <w:rFonts w:ascii="Symbol" w:hAnsi="Symbol"/>
        <w:b/>
        <w:bCs/>
      </w:rPr>
    </w:lvl>
    <w:lvl w:ilvl="7" w:tplc="585E9B1A">
      <w:start w:val="1"/>
      <w:numFmt w:val="bullet"/>
      <w:lvlText w:val="◦"/>
      <w:lvlJc w:val="left"/>
      <w:pPr>
        <w:tabs>
          <w:tab w:val="num" w:pos="3240"/>
        </w:tabs>
        <w:ind w:left="3240" w:hanging="360"/>
      </w:pPr>
      <w:rPr>
        <w:rFonts w:ascii="OpenSymbol" w:hAnsi="OpenSymbol" w:cs="OpenSymbol"/>
      </w:rPr>
    </w:lvl>
    <w:lvl w:ilvl="8" w:tplc="C2D4DD9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16"/>
  </w:num>
  <w:num w:numId="5">
    <w:abstractNumId w:val="11"/>
  </w:num>
  <w:num w:numId="6">
    <w:abstractNumId w:val="2"/>
  </w:num>
  <w:num w:numId="7">
    <w:abstractNumId w:val="8"/>
  </w:num>
  <w:num w:numId="8">
    <w:abstractNumId w:val="5"/>
  </w:num>
  <w:num w:numId="9">
    <w:abstractNumId w:val="13"/>
  </w:num>
  <w:num w:numId="10">
    <w:abstractNumId w:val="14"/>
  </w:num>
  <w:num w:numId="11">
    <w:abstractNumId w:val="7"/>
  </w:num>
  <w:num w:numId="12">
    <w:abstractNumId w:val="10"/>
  </w:num>
  <w:num w:numId="13">
    <w:abstractNumId w:val="3"/>
  </w:num>
  <w:num w:numId="14">
    <w:abstractNumId w:val="0"/>
  </w:num>
  <w:num w:numId="15">
    <w:abstractNumId w:val="12"/>
  </w:num>
  <w:num w:numId="16">
    <w:abstractNumId w:val="9"/>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61"/>
    <w:rsid w:val="0006345B"/>
    <w:rsid w:val="0008794C"/>
    <w:rsid w:val="00090FC4"/>
    <w:rsid w:val="000A44CE"/>
    <w:rsid w:val="000B4450"/>
    <w:rsid w:val="00122454"/>
    <w:rsid w:val="00132677"/>
    <w:rsid w:val="00176573"/>
    <w:rsid w:val="00186E8E"/>
    <w:rsid w:val="001928B4"/>
    <w:rsid w:val="001A0A97"/>
    <w:rsid w:val="001C08FC"/>
    <w:rsid w:val="002074A5"/>
    <w:rsid w:val="00221E04"/>
    <w:rsid w:val="00252587"/>
    <w:rsid w:val="0028610A"/>
    <w:rsid w:val="002A77A4"/>
    <w:rsid w:val="002E1476"/>
    <w:rsid w:val="002E1FD8"/>
    <w:rsid w:val="002F51FC"/>
    <w:rsid w:val="00307365"/>
    <w:rsid w:val="0033103E"/>
    <w:rsid w:val="0037477E"/>
    <w:rsid w:val="003B6E24"/>
    <w:rsid w:val="003E7B88"/>
    <w:rsid w:val="004008E1"/>
    <w:rsid w:val="004106CB"/>
    <w:rsid w:val="00414BA6"/>
    <w:rsid w:val="00414C31"/>
    <w:rsid w:val="00444104"/>
    <w:rsid w:val="00463E95"/>
    <w:rsid w:val="004A5854"/>
    <w:rsid w:val="004C507B"/>
    <w:rsid w:val="004D6EE2"/>
    <w:rsid w:val="004F0FCD"/>
    <w:rsid w:val="00502673"/>
    <w:rsid w:val="00582E73"/>
    <w:rsid w:val="005A13CD"/>
    <w:rsid w:val="005A3134"/>
    <w:rsid w:val="005B0071"/>
    <w:rsid w:val="005F57BE"/>
    <w:rsid w:val="00614272"/>
    <w:rsid w:val="006424AC"/>
    <w:rsid w:val="006A5811"/>
    <w:rsid w:val="006E5987"/>
    <w:rsid w:val="00704E30"/>
    <w:rsid w:val="007462F9"/>
    <w:rsid w:val="00746853"/>
    <w:rsid w:val="00752147"/>
    <w:rsid w:val="00753CE1"/>
    <w:rsid w:val="007A0A68"/>
    <w:rsid w:val="007B75AD"/>
    <w:rsid w:val="007C2551"/>
    <w:rsid w:val="007C4CC7"/>
    <w:rsid w:val="007E733A"/>
    <w:rsid w:val="008512D4"/>
    <w:rsid w:val="00872929"/>
    <w:rsid w:val="00883B4F"/>
    <w:rsid w:val="00892383"/>
    <w:rsid w:val="008A0F31"/>
    <w:rsid w:val="008B3672"/>
    <w:rsid w:val="008F3DE3"/>
    <w:rsid w:val="00975D04"/>
    <w:rsid w:val="00981230"/>
    <w:rsid w:val="009A4F90"/>
    <w:rsid w:val="009B3565"/>
    <w:rsid w:val="009E6BBF"/>
    <w:rsid w:val="00A20524"/>
    <w:rsid w:val="00A40AFA"/>
    <w:rsid w:val="00A45E3F"/>
    <w:rsid w:val="00A8070E"/>
    <w:rsid w:val="00AB1A57"/>
    <w:rsid w:val="00AB29AF"/>
    <w:rsid w:val="00AB79C9"/>
    <w:rsid w:val="00AC6920"/>
    <w:rsid w:val="00AE4118"/>
    <w:rsid w:val="00B05ED2"/>
    <w:rsid w:val="00B10661"/>
    <w:rsid w:val="00B67B2E"/>
    <w:rsid w:val="00B75CD5"/>
    <w:rsid w:val="00C00382"/>
    <w:rsid w:val="00C05D3B"/>
    <w:rsid w:val="00C13FAA"/>
    <w:rsid w:val="00C77561"/>
    <w:rsid w:val="00C81C15"/>
    <w:rsid w:val="00CC16F1"/>
    <w:rsid w:val="00CC72C0"/>
    <w:rsid w:val="00CE0E58"/>
    <w:rsid w:val="00D16CB0"/>
    <w:rsid w:val="00D6468C"/>
    <w:rsid w:val="00DD430D"/>
    <w:rsid w:val="00DE16A6"/>
    <w:rsid w:val="00E02ADB"/>
    <w:rsid w:val="00E056ED"/>
    <w:rsid w:val="00E23888"/>
    <w:rsid w:val="00E702B3"/>
    <w:rsid w:val="00E72820"/>
    <w:rsid w:val="00E944D1"/>
    <w:rsid w:val="00EB5E7D"/>
    <w:rsid w:val="00EB71C0"/>
    <w:rsid w:val="00EB7888"/>
    <w:rsid w:val="00EE1B2B"/>
    <w:rsid w:val="00EF16DD"/>
    <w:rsid w:val="00F1065E"/>
    <w:rsid w:val="00F21383"/>
    <w:rsid w:val="00F40349"/>
    <w:rsid w:val="00F74EDB"/>
    <w:rsid w:val="00FA05F4"/>
    <w:rsid w:val="00FA115C"/>
    <w:rsid w:val="00FD790E"/>
    <w:rsid w:val="00FE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F7FBA2"/>
  <w15:docId w15:val="{32F7A24A-33F3-43A1-9639-A37C536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Numrodepage">
    <w:name w:val="page number"/>
    <w:basedOn w:val="Policepardfau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2Car">
    <w:name w:val="Titre 2 Car"/>
    <w:basedOn w:val="Policepardfaut"/>
    <w:link w:val="Titre2"/>
    <w:uiPriority w:val="9"/>
    <w:rPr>
      <w:rFonts w:ascii="Calibri Light" w:eastAsia="Calibri Light" w:hAnsi="Calibri Light" w:cs="Calibri Light"/>
      <w:color w:val="2F5496" w:themeColor="accent1" w:themeShade="BF"/>
      <w:sz w:val="26"/>
      <w:szCs w:val="2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Sansinterligne">
    <w:name w:val="No Spacing"/>
    <w:uiPriority w:val="1"/>
    <w:qFormat/>
    <w:pPr>
      <w:spacing w:after="0" w:line="240" w:lineRule="auto"/>
    </w:pPr>
  </w:style>
  <w:style w:type="character" w:styleId="Textedelespacerserv">
    <w:name w:val="Placeholder Text"/>
    <w:basedOn w:val="Policepardfaut"/>
    <w:uiPriority w:val="99"/>
    <w:semiHidden/>
    <w:rPr>
      <w:color w:val="808080"/>
    </w:rPr>
  </w:style>
  <w:style w:type="paragraph" w:styleId="Rvision">
    <w:name w:val="Revision"/>
    <w:hidden/>
    <w:uiPriority w:val="99"/>
    <w:semiHidden/>
    <w:rsid w:val="00FD790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customStyle="1" w:styleId="Grilledutableau1">
    <w:name w:val="Grille du tableau1"/>
    <w:basedOn w:val="TableauNormal"/>
    <w:next w:val="Grilledutableau"/>
    <w:uiPriority w:val="39"/>
    <w:rsid w:val="00DD430D"/>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rd-proje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noviris.brussels/documents/general-accounting-directives-202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sl.be/matmax/home_d.ph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3EA5-7119-450F-880C-BE850F3E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921</Words>
  <Characters>5068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41</cp:revision>
  <dcterms:created xsi:type="dcterms:W3CDTF">2021-12-01T10:11:00Z</dcterms:created>
  <dcterms:modified xsi:type="dcterms:W3CDTF">2021-12-01T10:35:00Z</dcterms:modified>
</cp:coreProperties>
</file>