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EF7DF31" w:rsidR="00A1289E" w:rsidRPr="00D739CD" w:rsidRDefault="0003051F" w:rsidP="00562295">
      <w:pPr>
        <w:rPr>
          <w:rFonts w:ascii="Merkury" w:hAnsi="Merkury"/>
          <w:b/>
          <w:bCs/>
          <w:sz w:val="32"/>
          <w:szCs w:val="32"/>
        </w:rPr>
      </w:pPr>
      <w:r>
        <w:rPr>
          <w:rFonts w:ascii="Merkury" w:hAnsi="Merkury"/>
          <w:b/>
          <w:sz w:val="32"/>
        </w:rPr>
        <w:t>La Région de Bruxelles-Capitale est à la recherche d</w:t>
      </w:r>
      <w:r w:rsidR="005D500D">
        <w:rPr>
          <w:rFonts w:ascii="Merkury" w:hAnsi="Merkury"/>
          <w:b/>
          <w:sz w:val="32"/>
        </w:rPr>
        <w:t>’une</w:t>
      </w:r>
      <w:r>
        <w:rPr>
          <w:rFonts w:ascii="Merkury" w:hAnsi="Merkury"/>
          <w:b/>
          <w:sz w:val="32"/>
        </w:rPr>
        <w:t xml:space="preserve"> nouvelle </w:t>
      </w:r>
      <w:r w:rsidR="0046428A">
        <w:rPr>
          <w:rFonts w:ascii="Merkury" w:hAnsi="Merkury"/>
          <w:b/>
          <w:sz w:val="32"/>
        </w:rPr>
        <w:t>A</w:t>
      </w:r>
      <w:r>
        <w:rPr>
          <w:rFonts w:ascii="Merkury" w:hAnsi="Merkury"/>
          <w:b/>
          <w:sz w:val="32"/>
        </w:rPr>
        <w:t xml:space="preserve">mbassadrice </w:t>
      </w:r>
      <w:r w:rsidR="0046428A">
        <w:rPr>
          <w:rFonts w:ascii="Merkury" w:hAnsi="Merkury"/>
          <w:b/>
          <w:sz w:val="32"/>
        </w:rPr>
        <w:t>des Sciences</w:t>
      </w:r>
      <w:r>
        <w:rPr>
          <w:rFonts w:ascii="Merkury" w:hAnsi="Merkury"/>
          <w:b/>
          <w:sz w:val="32"/>
        </w:rPr>
        <w:t xml:space="preserve"> dans le cadre du </w:t>
      </w:r>
      <w:proofErr w:type="spellStart"/>
      <w:r>
        <w:rPr>
          <w:rFonts w:ascii="Merkury" w:hAnsi="Merkury"/>
          <w:b/>
          <w:sz w:val="32"/>
        </w:rPr>
        <w:t>Women</w:t>
      </w:r>
      <w:proofErr w:type="spellEnd"/>
      <w:r>
        <w:rPr>
          <w:rFonts w:ascii="Merkury" w:hAnsi="Merkury"/>
          <w:b/>
          <w:sz w:val="32"/>
        </w:rPr>
        <w:t xml:space="preserve"> </w:t>
      </w:r>
      <w:proofErr w:type="spellStart"/>
      <w:r>
        <w:rPr>
          <w:rFonts w:ascii="Merkury" w:hAnsi="Merkury"/>
          <w:b/>
          <w:sz w:val="32"/>
        </w:rPr>
        <w:t>Award</w:t>
      </w:r>
      <w:proofErr w:type="spellEnd"/>
      <w:r>
        <w:rPr>
          <w:rFonts w:ascii="Merkury" w:hAnsi="Merkury"/>
          <w:b/>
          <w:sz w:val="32"/>
        </w:rPr>
        <w:t xml:space="preserve"> in </w:t>
      </w:r>
      <w:proofErr w:type="spellStart"/>
      <w:r>
        <w:rPr>
          <w:rFonts w:ascii="Merkury" w:hAnsi="Merkury"/>
          <w:b/>
          <w:sz w:val="32"/>
        </w:rPr>
        <w:t>Technology</w:t>
      </w:r>
      <w:proofErr w:type="spellEnd"/>
      <w:r>
        <w:rPr>
          <w:rFonts w:ascii="Merkury" w:hAnsi="Merkury"/>
          <w:b/>
          <w:sz w:val="32"/>
        </w:rPr>
        <w:t xml:space="preserve"> and Science (WATS)</w:t>
      </w:r>
    </w:p>
    <w:p w14:paraId="00000002" w14:textId="77777777" w:rsidR="00A1289E" w:rsidRPr="00D739CD" w:rsidRDefault="00A1289E" w:rsidP="00562295"/>
    <w:p w14:paraId="00000003" w14:textId="0E63CF12" w:rsidR="00A1289E" w:rsidRDefault="00062514" w:rsidP="00562295">
      <w:pPr>
        <w:pStyle w:val="Titre2"/>
      </w:pPr>
      <w:r>
        <w:t>Contexte</w:t>
      </w:r>
    </w:p>
    <w:p w14:paraId="2967F9A2" w14:textId="77777777" w:rsidR="00A75ADD" w:rsidRDefault="00A75ADD" w:rsidP="00A75ADD"/>
    <w:p w14:paraId="28DAA3A8" w14:textId="207134AD" w:rsidR="00EC5DE4" w:rsidRDefault="00A75ADD" w:rsidP="001C32E6">
      <w:r>
        <w:t>Bruxelles est le premier pôle de connaissances du pays, avec 340 000 emplois dans le domaine de la connaissance, sur un total de 751 000 emplois. Mais la croissance de l'économie de la connaissance à Bruxelles s'essouffle (</w:t>
      </w:r>
      <w:proofErr w:type="spellStart"/>
      <w:r>
        <w:t>Voka</w:t>
      </w:r>
      <w:proofErr w:type="spellEnd"/>
      <w:r>
        <w:t xml:space="preserve"> </w:t>
      </w:r>
      <w:proofErr w:type="spellStart"/>
      <w:r>
        <w:t>Metropolitan</w:t>
      </w:r>
      <w:proofErr w:type="spellEnd"/>
      <w:r>
        <w:t xml:space="preserve"> 2022</w:t>
      </w:r>
      <w:r w:rsidR="009622E8">
        <w:rPr>
          <w:rStyle w:val="Appelnotedebasdep"/>
        </w:rPr>
        <w:footnoteReference w:id="2"/>
      </w:r>
      <w:r>
        <w:t>). Plusieurs professions technico-scientifiques connaissent une pénurie de candidat</w:t>
      </w:r>
      <w:r w:rsidR="0099341A">
        <w:t>(e)</w:t>
      </w:r>
      <w:r>
        <w:t>s. Les entreprises technologiques bruxelloises n'avaient encore jamais recherché autant de travailleur</w:t>
      </w:r>
      <w:r w:rsidR="0099341A">
        <w:t>(se)</w:t>
      </w:r>
      <w:r>
        <w:t>s (</w:t>
      </w:r>
      <w:proofErr w:type="spellStart"/>
      <w:r>
        <w:t>Agoria</w:t>
      </w:r>
      <w:proofErr w:type="spellEnd"/>
      <w:r>
        <w:t xml:space="preserve"> 2022</w:t>
      </w:r>
      <w:r w:rsidR="009622E8">
        <w:rPr>
          <w:rStyle w:val="Appelnotedebasdep"/>
        </w:rPr>
        <w:footnoteReference w:id="3"/>
      </w:r>
      <w:r>
        <w:t>). Il y a une grave pénurie de profils en architecture, en ingénierie, en informatique et en sciences physiques et appliquées et un manque de bons techniciens en sciences physiques et appliquées. En effet, trop peu de jeunes obtiennent un diplôme en STEM (sciences, technologie, ingénierie et mathématiques). En Belgique, seul un</w:t>
      </w:r>
      <w:r w:rsidR="0099341A">
        <w:t>(e)</w:t>
      </w:r>
      <w:r>
        <w:t xml:space="preserve"> étudiant</w:t>
      </w:r>
      <w:r w:rsidR="0099341A">
        <w:t>(e)</w:t>
      </w:r>
      <w:r>
        <w:t xml:space="preserve"> sur cinq choisit un programme STEM dans l'enseignement supérieur (UNESCO 2017</w:t>
      </w:r>
      <w:r w:rsidR="009622E8">
        <w:rPr>
          <w:rStyle w:val="Appelnotedebasdep"/>
        </w:rPr>
        <w:footnoteReference w:id="4"/>
      </w:r>
      <w:r>
        <w:t>). C'est le troisième taux le plus bas des 35 pays de l'OCDE et le score le plus bas de tous les pays de l'UE22. Les performances de nos jeunes en sciences et en mathématiques diminuent également ou restent stables d'une année sur l'autre (PISA 2019</w:t>
      </w:r>
      <w:r w:rsidR="009622E8">
        <w:rPr>
          <w:rStyle w:val="Appelnotedebasdep"/>
        </w:rPr>
        <w:footnoteReference w:id="5"/>
      </w:r>
      <w:r>
        <w:t xml:space="preserve">). </w:t>
      </w:r>
    </w:p>
    <w:p w14:paraId="33CFF4A1" w14:textId="77777777" w:rsidR="00EC5DE4" w:rsidRDefault="00EC5DE4" w:rsidP="001C32E6"/>
    <w:p w14:paraId="18EBEEEA" w14:textId="1454A1FC" w:rsidR="00936D31" w:rsidRDefault="00EF7155" w:rsidP="001C32E6">
      <w:r>
        <w:t xml:space="preserve">À cela s'ajoute encore que les filles choisissent les STEM beaucoup moins que les garçons. Bien que les filles soient plus nombreuses à poursuivre leurs études après l'école secondaire, elles sont plus souvent </w:t>
      </w:r>
      <w:r w:rsidR="00A83712" w:rsidRPr="00B031D4">
        <w:rPr>
          <w:i/>
          <w:iCs/>
        </w:rPr>
        <w:t>sous</w:t>
      </w:r>
      <w:r>
        <w:t>-représentées dans les formations de sciences, de technologie, d'ingénierie et de mathématiques dans l'enseignement supérieur. Là encore, la Belgique est l'un des plus mauvais élèves de la classe OCDE (UNESCO 2017)</w:t>
      </w:r>
      <w:r w:rsidR="00890912">
        <w:rPr>
          <w:rStyle w:val="Appelnotedebasdep"/>
        </w:rPr>
        <w:footnoteReference w:id="6"/>
      </w:r>
      <w:r>
        <w:t>. À Bruxelles, les filles représentent 56 % de la population étudiante, mais dans le domaine des sciences et de la technique, leur proportion n'est que de 31 %</w:t>
      </w:r>
      <w:r w:rsidR="00AE2E16">
        <w:rPr>
          <w:rStyle w:val="Appelnotedebasdep"/>
        </w:rPr>
        <w:footnoteReference w:id="7"/>
      </w:r>
      <w:r>
        <w:t xml:space="preserve"> (chiffres IBSA, 2021-2022). Leur part augmente, mais avec une lenteur exaspérante (+5 % en 7 ans). Les femmes sont également largement sous-représentées parmi le personnel R&amp;D (Recherche et Développement) dans le monde des entreprises bruxellois, avec une part de 29 % (chiffres IBSA, 2021). </w:t>
      </w:r>
    </w:p>
    <w:p w14:paraId="68624C3A" w14:textId="77777777" w:rsidR="00936D31" w:rsidRDefault="00936D31" w:rsidP="001C32E6"/>
    <w:p w14:paraId="2EE88334" w14:textId="5012B06C" w:rsidR="0099341A" w:rsidRDefault="00016B38" w:rsidP="001C32E6">
      <w:r>
        <w:t>À l'école primaire toutefois, les filles et les garçons montrent le même intérêt pour les STEM. Dans les deux groupes, cependant, l'intérêt diminue considérablement par la suite, et ce, de manière plus importante et plus précoce chez les filles que chez les garçons (</w:t>
      </w:r>
      <w:proofErr w:type="spellStart"/>
      <w:r>
        <w:t>ATKearney</w:t>
      </w:r>
      <w:proofErr w:type="spellEnd"/>
      <w:r>
        <w:t xml:space="preserve"> and </w:t>
      </w:r>
      <w:proofErr w:type="spellStart"/>
      <w:r>
        <w:lastRenderedPageBreak/>
        <w:t>Your</w:t>
      </w:r>
      <w:proofErr w:type="spellEnd"/>
      <w:r>
        <w:t xml:space="preserve"> Life, 2018</w:t>
      </w:r>
      <w:r>
        <w:rPr>
          <w:rStyle w:val="Appelnotedebasdep"/>
        </w:rPr>
        <w:footnoteReference w:id="8"/>
      </w:r>
      <w:r>
        <w:t>). En deuxième année secondaire, les filles sont moins nombreuses que les garçons à vouloir exercer plus tard un métier lié aux STEM, quels que soient leurs résultats dans ces matières (UNESCO 2022</w:t>
      </w:r>
      <w:r>
        <w:rPr>
          <w:rStyle w:val="Appelnotedebasdep"/>
        </w:rPr>
        <w:footnoteReference w:id="9"/>
      </w:r>
      <w:r>
        <w:t xml:space="preserve">). </w:t>
      </w:r>
      <w:r w:rsidR="0099341A">
        <w:t>Même parmi les meilleurs élèves en mathématiques et en sciences, les filles sont moins nombreuses que les garçons à poursuivre une carrière dans les STEM. De nombreux talents précieux sont ainsi perdus.</w:t>
      </w:r>
    </w:p>
    <w:p w14:paraId="345E9DEF" w14:textId="77777777" w:rsidR="0099341A" w:rsidRDefault="0099341A" w:rsidP="001C32E6"/>
    <w:p w14:paraId="1A32A2C9" w14:textId="3E339D05" w:rsidR="00F60D31" w:rsidRDefault="0099341A" w:rsidP="001C32E6">
      <w:r>
        <w:t xml:space="preserve">La sensibilisation, la déconstruction systématique des stéréotypes et la diffusion de modèles de réussite constituent un arsenal important pour lutter contre la sous-représentation des filles dans les métiers STEM. En effet, les </w:t>
      </w:r>
      <w:r w:rsidR="00016B38">
        <w:t>recherches montrent que l'auto</w:t>
      </w:r>
      <w:r w:rsidR="00A93F0D">
        <w:t xml:space="preserve"> </w:t>
      </w:r>
      <w:r w:rsidR="00016B38">
        <w:t xml:space="preserve">sélection est la principale raison pour laquelle les </w:t>
      </w:r>
      <w:r>
        <w:t xml:space="preserve">filles </w:t>
      </w:r>
      <w:r w:rsidR="00016B38">
        <w:t>ne choisissent pas les STEM (UNESCO 2017: 45</w:t>
      </w:r>
      <w:r w:rsidR="007B4E49">
        <w:rPr>
          <w:rStyle w:val="Appelnotedebasdep"/>
        </w:rPr>
        <w:footnoteReference w:id="10"/>
      </w:r>
      <w:r w:rsidR="00016B38">
        <w:t xml:space="preserve">). Leur « choix » d'études est influencé par les processus de socialisation et les idées stéréotypées sur les rôles des hommes et des femmes, y compris les stéréotypes sur le genre et les STEM. </w:t>
      </w:r>
      <w:r w:rsidRPr="0099341A">
        <w:t xml:space="preserve">Pour se projeter dans un métier, dans un rôle, pour cultiver des passions, </w:t>
      </w:r>
      <w:r>
        <w:t>les filles ont</w:t>
      </w:r>
      <w:r w:rsidRPr="0099341A">
        <w:t xml:space="preserve"> </w:t>
      </w:r>
      <w:r>
        <w:t xml:space="preserve">également </w:t>
      </w:r>
      <w:r w:rsidRPr="0099341A">
        <w:t xml:space="preserve">besoin de </w:t>
      </w:r>
      <w:r>
        <w:t>s’</w:t>
      </w:r>
      <w:r w:rsidRPr="0099341A">
        <w:t>identifier à certaines personnes, d'avoir des exemples</w:t>
      </w:r>
      <w:r>
        <w:t xml:space="preserve"> </w:t>
      </w:r>
      <w:r w:rsidRPr="00B800B9">
        <w:t>(</w:t>
      </w:r>
      <w:proofErr w:type="spellStart"/>
      <w:r w:rsidRPr="00B800B9">
        <w:t>behaghel</w:t>
      </w:r>
      <w:proofErr w:type="spellEnd"/>
      <w:r w:rsidRPr="00B800B9">
        <w:t xml:space="preserve"> 2020</w:t>
      </w:r>
      <w:r>
        <w:rPr>
          <w:rStyle w:val="Appelnotedebasdep"/>
          <w:lang w:val="nl-BE"/>
        </w:rPr>
        <w:footnoteReference w:id="11"/>
      </w:r>
      <w:r w:rsidRPr="00B800B9">
        <w:t>).</w:t>
      </w:r>
      <w:r w:rsidRPr="0099341A">
        <w:t xml:space="preserve"> </w:t>
      </w:r>
      <w:r>
        <w:t>U</w:t>
      </w:r>
      <w:r w:rsidRPr="0099341A">
        <w:t>n mélange de rôles modèles du quotidien et de rôles modèles extraordinaires</w:t>
      </w:r>
      <w:r>
        <w:t xml:space="preserve"> est nécessaire pour renforcer le</w:t>
      </w:r>
      <w:r w:rsidR="005D500D">
        <w:t>ur</w:t>
      </w:r>
      <w:r>
        <w:t xml:space="preserve"> choix pour les STEM.</w:t>
      </w:r>
      <w:r w:rsidRPr="0099341A">
        <w:t xml:space="preserve"> </w:t>
      </w:r>
    </w:p>
    <w:p w14:paraId="1AC56868" w14:textId="77777777" w:rsidR="00AA487F" w:rsidRDefault="00AA487F" w:rsidP="007C42CE"/>
    <w:p w14:paraId="06F14794" w14:textId="77777777" w:rsidR="005D500D" w:rsidRDefault="00113222" w:rsidP="007B4E49">
      <w:r>
        <w:t xml:space="preserve">Il est important de susciter l'intérêt des </w:t>
      </w:r>
      <w:r w:rsidR="003F1D6F">
        <w:t xml:space="preserve">filles </w:t>
      </w:r>
      <w:r>
        <w:t>pour les sciences et la technique, et pas seulement pour assurer notre avenir économique. Notre société devient de plus en plus technologique et numérique, ce qui nécessite des compétences en STEM même dans la vie de tous les jours. Les connaissances et les compétences en matière de STEM préparent les jeunes au 21</w:t>
      </w:r>
      <w:r w:rsidRPr="001453C5">
        <w:rPr>
          <w:vertAlign w:val="superscript"/>
        </w:rPr>
        <w:t>e</w:t>
      </w:r>
      <w:r>
        <w:t xml:space="preserve"> siècle, réduisent les inégalités et garantissent que les innovateurs de demain disposent des outils dont ils ont besoin pour relever de nouveaux défis complexes. La solution aux défis actuels et futurs d'une société innovante dépend de l'engagement de </w:t>
      </w:r>
      <w:r w:rsidR="00535C43" w:rsidRPr="00535C43">
        <w:rPr>
          <w:i/>
          <w:iCs/>
        </w:rPr>
        <w:t>tous</w:t>
      </w:r>
      <w:r>
        <w:t xml:space="preserve"> les travailleurs du secteur scientifique, y compris les filles. </w:t>
      </w:r>
    </w:p>
    <w:p w14:paraId="33FAA190" w14:textId="77777777" w:rsidR="005D500D" w:rsidRDefault="005D500D" w:rsidP="007B4E49"/>
    <w:p w14:paraId="21C11A6D" w14:textId="2FA31F93" w:rsidR="007B4E49" w:rsidRDefault="007B4E49" w:rsidP="007B4E49">
      <w:r>
        <w:t xml:space="preserve">Afin </w:t>
      </w:r>
      <w:r w:rsidR="003F1D6F">
        <w:t>de soutenir davantage de femmes dans les STEM</w:t>
      </w:r>
      <w:r>
        <w:t xml:space="preserve">, la Région et Innoviris décernent tous les deux ans, depuis 2018, le prix </w:t>
      </w:r>
      <w:proofErr w:type="spellStart"/>
      <w:r>
        <w:rPr>
          <w:i/>
        </w:rPr>
        <w:t>Women</w:t>
      </w:r>
      <w:proofErr w:type="spellEnd"/>
      <w:r>
        <w:rPr>
          <w:i/>
        </w:rPr>
        <w:t xml:space="preserve"> </w:t>
      </w:r>
      <w:proofErr w:type="spellStart"/>
      <w:r>
        <w:rPr>
          <w:i/>
        </w:rPr>
        <w:t>Award</w:t>
      </w:r>
      <w:proofErr w:type="spellEnd"/>
      <w:r>
        <w:rPr>
          <w:i/>
        </w:rPr>
        <w:t xml:space="preserve"> in </w:t>
      </w:r>
      <w:proofErr w:type="spellStart"/>
      <w:r>
        <w:rPr>
          <w:i/>
        </w:rPr>
        <w:t>Technology</w:t>
      </w:r>
      <w:proofErr w:type="spellEnd"/>
      <w:r>
        <w:rPr>
          <w:i/>
        </w:rPr>
        <w:t xml:space="preserve"> and Science (WATS)</w:t>
      </w:r>
      <w:r>
        <w:t xml:space="preserve">. </w:t>
      </w:r>
      <w:r w:rsidR="005D500D" w:rsidRPr="005D500D">
        <w:t xml:space="preserve">En 2024, nous </w:t>
      </w:r>
      <w:r w:rsidR="005D500D">
        <w:t>sommes</w:t>
      </w:r>
      <w:r w:rsidR="005D500D" w:rsidRPr="005D500D">
        <w:t xml:space="preserve"> à la recherche de notre quatrième ambassad</w:t>
      </w:r>
      <w:r w:rsidR="005D500D">
        <w:t xml:space="preserve">rice </w:t>
      </w:r>
      <w:r w:rsidR="005D500D" w:rsidRPr="005D500D">
        <w:t>bruxellois</w:t>
      </w:r>
      <w:r w:rsidR="005D500D">
        <w:t>e des sciences</w:t>
      </w:r>
      <w:r w:rsidR="005D500D" w:rsidRPr="005D500D">
        <w:t>, après Lieve Lambrechts (2018), Asma Boujtat (2020) et Emilie Steinbach (2022).</w:t>
      </w:r>
    </w:p>
    <w:p w14:paraId="101EB803" w14:textId="77777777" w:rsidR="007B4E49" w:rsidRDefault="007B4E49" w:rsidP="007C42CE"/>
    <w:p w14:paraId="2E13CD95" w14:textId="231F28ED" w:rsidR="00062514" w:rsidRPr="00D739CD" w:rsidRDefault="00B56D6E" w:rsidP="00562295">
      <w:pPr>
        <w:pStyle w:val="Titre2"/>
      </w:pPr>
      <w:r>
        <w:t>Objectif</w:t>
      </w:r>
    </w:p>
    <w:p w14:paraId="2D121A7E" w14:textId="77777777" w:rsidR="00B4734E" w:rsidRDefault="00B4734E" w:rsidP="00562295">
      <w:bookmarkStart w:id="0" w:name="_Hlk29306085"/>
    </w:p>
    <w:p w14:paraId="0B33DD95" w14:textId="462F5756" w:rsidR="003F1D6F" w:rsidRDefault="00540A40" w:rsidP="00261644">
      <w:r>
        <w:t xml:space="preserve">La Région et Innoviris souhaitent, par le biais du </w:t>
      </w:r>
      <w:proofErr w:type="spellStart"/>
      <w:r>
        <w:rPr>
          <w:i/>
        </w:rPr>
        <w:t>Women</w:t>
      </w:r>
      <w:proofErr w:type="spellEnd"/>
      <w:r>
        <w:rPr>
          <w:i/>
        </w:rPr>
        <w:t xml:space="preserve"> </w:t>
      </w:r>
      <w:proofErr w:type="spellStart"/>
      <w:r>
        <w:rPr>
          <w:i/>
        </w:rPr>
        <w:t>Award</w:t>
      </w:r>
      <w:proofErr w:type="spellEnd"/>
      <w:r>
        <w:rPr>
          <w:i/>
        </w:rPr>
        <w:t xml:space="preserve"> in </w:t>
      </w:r>
      <w:proofErr w:type="spellStart"/>
      <w:r>
        <w:rPr>
          <w:i/>
        </w:rPr>
        <w:t>Technology</w:t>
      </w:r>
      <w:proofErr w:type="spellEnd"/>
      <w:r>
        <w:rPr>
          <w:i/>
        </w:rPr>
        <w:t xml:space="preserve"> and Science (WATS)</w:t>
      </w:r>
      <w:r>
        <w:t xml:space="preserve">, récompenser des femmes actives dans le secteur scientifique ou technologique à Bruxelles et qui s'engagent à promouvoir le rôle des femmes dans les métiers STEM. Dans le même temps, le prix vise à donner plus de visibilité aux modèles </w:t>
      </w:r>
      <w:bookmarkStart w:id="1" w:name="_Hlk29306022"/>
      <w:r>
        <w:t>féminins</w:t>
      </w:r>
      <w:r w:rsidR="003F1D6F">
        <w:t xml:space="preserve"> dans les STEM</w:t>
      </w:r>
      <w:r>
        <w:t xml:space="preserve">. </w:t>
      </w:r>
      <w:r w:rsidR="003F1D6F">
        <w:t>C</w:t>
      </w:r>
      <w:r w:rsidR="003F1D6F" w:rsidRPr="003F1D6F">
        <w:t xml:space="preserve">es </w:t>
      </w:r>
      <w:r w:rsidR="007A6C82">
        <w:lastRenderedPageBreak/>
        <w:t xml:space="preserve">rôle </w:t>
      </w:r>
      <w:r w:rsidR="003F1D6F" w:rsidRPr="003F1D6F">
        <w:t xml:space="preserve">modèles peuvent, mais ne doivent pas nécessairement, avoir suivi un parcours parfait pour inspirer les jeunes. Il est </w:t>
      </w:r>
      <w:r w:rsidR="005D500D">
        <w:t xml:space="preserve">surtout </w:t>
      </w:r>
      <w:r w:rsidR="003F1D6F" w:rsidRPr="003F1D6F">
        <w:t>important qu'</w:t>
      </w:r>
      <w:r w:rsidR="007A6C82">
        <w:t>e</w:t>
      </w:r>
      <w:r w:rsidR="003F1D6F" w:rsidRPr="003F1D6F">
        <w:t>l</w:t>
      </w:r>
      <w:r w:rsidR="007A6C82">
        <w:t>le</w:t>
      </w:r>
      <w:r w:rsidR="003F1D6F" w:rsidRPr="003F1D6F">
        <w:t xml:space="preserve">s </w:t>
      </w:r>
      <w:r w:rsidR="005D500D">
        <w:t xml:space="preserve">puissent </w:t>
      </w:r>
      <w:r w:rsidR="003F1D6F" w:rsidRPr="003F1D6F">
        <w:t>transmett</w:t>
      </w:r>
      <w:r w:rsidR="005D500D">
        <w:t>re</w:t>
      </w:r>
      <w:r w:rsidR="003F1D6F" w:rsidRPr="003F1D6F">
        <w:t xml:space="preserve"> leur passion pour les STEM et puissent faire rêver les filles d'un avenir ambitieux. En même temps, il est </w:t>
      </w:r>
      <w:r w:rsidR="003F1D6F">
        <w:t>important</w:t>
      </w:r>
      <w:r w:rsidR="003F1D6F" w:rsidRPr="003F1D6F">
        <w:t xml:space="preserve"> que les filles puissent se reconnaître dans leurs </w:t>
      </w:r>
      <w:r w:rsidR="007A6C82">
        <w:t xml:space="preserve">rôle </w:t>
      </w:r>
      <w:r w:rsidR="003F1D6F" w:rsidRPr="003F1D6F">
        <w:t xml:space="preserve">modèles, leur faisant ainsi comprendre que cet avenir est également possible pour elles. Un </w:t>
      </w:r>
      <w:r w:rsidR="007A6C82">
        <w:t xml:space="preserve">rôle </w:t>
      </w:r>
      <w:r w:rsidR="003F1D6F" w:rsidRPr="003F1D6F">
        <w:t xml:space="preserve">modèle est quelqu'un qui établit ses propres </w:t>
      </w:r>
      <w:r w:rsidR="003F1D6F">
        <w:t>règles</w:t>
      </w:r>
      <w:r w:rsidR="003F1D6F" w:rsidRPr="003F1D6F">
        <w:t>, nouve</w:t>
      </w:r>
      <w:r w:rsidR="003F1D6F">
        <w:t>lles</w:t>
      </w:r>
      <w:r w:rsidR="003F1D6F" w:rsidRPr="003F1D6F">
        <w:t xml:space="preserve"> et innovant</w:t>
      </w:r>
      <w:r w:rsidR="003F1D6F">
        <w:t>es</w:t>
      </w:r>
      <w:r w:rsidR="003F1D6F" w:rsidRPr="003F1D6F">
        <w:t>.</w:t>
      </w:r>
    </w:p>
    <w:p w14:paraId="5003A221" w14:textId="77777777" w:rsidR="003F1D6F" w:rsidRDefault="003F1D6F" w:rsidP="00261644"/>
    <w:p w14:paraId="7819F85A" w14:textId="5A55C3CC" w:rsidR="00540A40" w:rsidRDefault="00540A40" w:rsidP="00AC3EE2">
      <w:r>
        <w:t xml:space="preserve">Avec ce concours, nous visons </w:t>
      </w:r>
      <w:r w:rsidR="007A6C82">
        <w:t xml:space="preserve">donc </w:t>
      </w:r>
      <w:r>
        <w:t>des profils féminins ambitieux susceptibles d'enthousiasmer les jeunes et/ou le grand public pour les filières et les métiers scientifiques. Entrent en ligne de compte les femmes des secteurs universitaire, privé et à but non lucratif.</w:t>
      </w:r>
      <w:r w:rsidR="00232567">
        <w:t xml:space="preserve"> </w:t>
      </w:r>
      <w:r w:rsidR="00E1484B">
        <w:t>Nous recherchons des femmes</w:t>
      </w:r>
      <w:r w:rsidR="00E1484B">
        <w:rPr>
          <w:b/>
        </w:rPr>
        <w:t xml:space="preserve"> qui vivent ou travaillent à Bruxelles, qui s'engagent avec enthousiasme pour la promotion des sciences, qui sont ou peuvent être des modèles féminins et ont un plan concret pour susciter l'enthousiasme des jeunes filles et</w:t>
      </w:r>
      <w:r w:rsidR="00060F1C">
        <w:rPr>
          <w:b/>
        </w:rPr>
        <w:t>/ou</w:t>
      </w:r>
      <w:r w:rsidR="00E1484B">
        <w:rPr>
          <w:b/>
        </w:rPr>
        <w:t xml:space="preserve"> des femmes de Bruxelles pour les </w:t>
      </w:r>
      <w:r w:rsidR="0002381C">
        <w:rPr>
          <w:b/>
        </w:rPr>
        <w:t xml:space="preserve">filières et </w:t>
      </w:r>
      <w:r w:rsidR="00E1484B">
        <w:rPr>
          <w:b/>
        </w:rPr>
        <w:t>métiers STEM.</w:t>
      </w:r>
      <w:r w:rsidR="00E1484B">
        <w:t xml:space="preserve"> </w:t>
      </w:r>
      <w:bookmarkEnd w:id="0"/>
      <w:bookmarkEnd w:id="1"/>
      <w:r w:rsidR="00E1484B">
        <w:t xml:space="preserve">Avec ce prix, nous voulons soutenir la vision et le projet des ambassadrices scientifiques bruxelloises. </w:t>
      </w:r>
    </w:p>
    <w:p w14:paraId="44860089" w14:textId="77777777" w:rsidR="00540A40" w:rsidRDefault="00540A40" w:rsidP="00AC3EE2"/>
    <w:p w14:paraId="4EA632E2" w14:textId="338D5323" w:rsidR="00AC3EE2" w:rsidRDefault="00E93F12" w:rsidP="00AC3EE2">
      <w:r>
        <w:t>L’ambassadrice</w:t>
      </w:r>
      <w:r w:rsidR="006B7301">
        <w:t xml:space="preserve"> WATS </w:t>
      </w:r>
      <w:r w:rsidR="005D500D">
        <w:t>aura</w:t>
      </w:r>
      <w:r w:rsidR="006B7301">
        <w:t xml:space="preserve"> pour mission de promouvoir activement la place des femmes dans le secteur des sciences, de la technologie et de l'innovation dans la Région de Bruxelles</w:t>
      </w:r>
      <w:r w:rsidR="00E872BD">
        <w:noBreakHyphen/>
      </w:r>
      <w:r w:rsidR="006B7301">
        <w:t xml:space="preserve">Capitale et d'inspirer les jeunes filles et les femmes bruxelloises pendant les deux années de leur mandat d'ambassadrice. </w:t>
      </w:r>
    </w:p>
    <w:p w14:paraId="07DD586A" w14:textId="77777777" w:rsidR="00261644" w:rsidRDefault="00261644" w:rsidP="00AC3EE2"/>
    <w:p w14:paraId="027D5092" w14:textId="3E8B7F17" w:rsidR="00062514" w:rsidRPr="00D739CD" w:rsidRDefault="00062514" w:rsidP="00562295">
      <w:pPr>
        <w:pStyle w:val="Titre2"/>
      </w:pPr>
      <w:r>
        <w:t>Règlement</w:t>
      </w:r>
    </w:p>
    <w:p w14:paraId="5FCC0AA2" w14:textId="77BFDC39" w:rsidR="001B49FB" w:rsidRPr="00D739CD" w:rsidRDefault="007A6C82" w:rsidP="001B49FB">
      <w:pPr>
        <w:pStyle w:val="Titre3"/>
      </w:pPr>
      <w:r>
        <w:t>P</w:t>
      </w:r>
      <w:r w:rsidR="001B49FB">
        <w:t>rix</w:t>
      </w:r>
    </w:p>
    <w:p w14:paraId="31C0D7D2" w14:textId="77777777" w:rsidR="001B49FB" w:rsidRPr="00D739CD" w:rsidRDefault="001B49FB" w:rsidP="001B49FB"/>
    <w:p w14:paraId="4E246D81" w14:textId="69C3B1B1" w:rsidR="001B49FB" w:rsidRDefault="007B4E49" w:rsidP="001B49FB">
      <w:r>
        <w:t xml:space="preserve">Le </w:t>
      </w:r>
      <w:proofErr w:type="spellStart"/>
      <w:r>
        <w:rPr>
          <w:i/>
        </w:rPr>
        <w:t>Women</w:t>
      </w:r>
      <w:proofErr w:type="spellEnd"/>
      <w:r>
        <w:rPr>
          <w:i/>
        </w:rPr>
        <w:t xml:space="preserve"> </w:t>
      </w:r>
      <w:proofErr w:type="spellStart"/>
      <w:r>
        <w:rPr>
          <w:i/>
        </w:rPr>
        <w:t>Award</w:t>
      </w:r>
      <w:proofErr w:type="spellEnd"/>
      <w:r>
        <w:rPr>
          <w:i/>
        </w:rPr>
        <w:t xml:space="preserve"> in </w:t>
      </w:r>
      <w:proofErr w:type="spellStart"/>
      <w:r>
        <w:rPr>
          <w:i/>
        </w:rPr>
        <w:t>Technology</w:t>
      </w:r>
      <w:proofErr w:type="spellEnd"/>
      <w:r>
        <w:rPr>
          <w:i/>
        </w:rPr>
        <w:t xml:space="preserve"> and Science</w:t>
      </w:r>
      <w:r>
        <w:t xml:space="preserve"> (WATS) est un prix en espèces d'une valeur de 10 000 €</w:t>
      </w:r>
      <w:r w:rsidR="005D500D">
        <w:t>, qui sera</w:t>
      </w:r>
      <w:r>
        <w:t xml:space="preserve"> attribué à </w:t>
      </w:r>
      <w:r w:rsidR="005D500D">
        <w:t xml:space="preserve">la </w:t>
      </w:r>
      <w:r>
        <w:t xml:space="preserve">lauréate en </w:t>
      </w:r>
      <w:r w:rsidR="005D500D">
        <w:t>son</w:t>
      </w:r>
      <w:r>
        <w:t xml:space="preserve"> nom propre.</w:t>
      </w:r>
      <w:r w:rsidR="005D500D">
        <w:t xml:space="preserve"> </w:t>
      </w:r>
      <w:r w:rsidR="007A6C82" w:rsidRPr="007A6C82">
        <w:t>De plus, l</w:t>
      </w:r>
      <w:r w:rsidR="005D500D">
        <w:t>a</w:t>
      </w:r>
      <w:r w:rsidR="007A6C82" w:rsidRPr="007A6C82">
        <w:t xml:space="preserve"> lauréate recevr</w:t>
      </w:r>
      <w:r w:rsidR="005D500D">
        <w:t>a</w:t>
      </w:r>
      <w:r w:rsidR="007A6C82" w:rsidRPr="007A6C82">
        <w:t xml:space="preserve"> deux formation</w:t>
      </w:r>
      <w:r w:rsidR="005D500D">
        <w:t>s, une sur</w:t>
      </w:r>
      <w:r w:rsidR="007A6C82" w:rsidRPr="007A6C82">
        <w:t xml:space="preserve"> les problématiques liées au genre et </w:t>
      </w:r>
      <w:r w:rsidR="005D500D">
        <w:t xml:space="preserve">une sur </w:t>
      </w:r>
      <w:r w:rsidR="007A6C82" w:rsidRPr="007A6C82">
        <w:t>la communication scientifique</w:t>
      </w:r>
      <w:r w:rsidR="00232567">
        <w:t>,</w:t>
      </w:r>
      <w:r w:rsidR="007A6C82" w:rsidRPr="007A6C82">
        <w:t xml:space="preserve"> afin de </w:t>
      </w:r>
      <w:r w:rsidR="002471FE" w:rsidRPr="007A6C82">
        <w:t>l</w:t>
      </w:r>
      <w:r w:rsidR="002471FE">
        <w:t>’</w:t>
      </w:r>
      <w:r w:rsidR="002471FE" w:rsidRPr="007A6C82">
        <w:t>aider</w:t>
      </w:r>
      <w:r w:rsidR="007A6C82" w:rsidRPr="007A6C82">
        <w:t xml:space="preserve"> </w:t>
      </w:r>
      <w:r w:rsidR="007A6C82">
        <w:t xml:space="preserve">aux mieux </w:t>
      </w:r>
      <w:r w:rsidR="007A6C82" w:rsidRPr="007A6C82">
        <w:t xml:space="preserve">dans </w:t>
      </w:r>
      <w:r w:rsidR="005D500D">
        <w:t>son</w:t>
      </w:r>
      <w:r w:rsidR="007A6C82" w:rsidRPr="007A6C82">
        <w:t xml:space="preserve"> rôle d'ambassadrice des sciences.</w:t>
      </w:r>
      <w:r>
        <w:t xml:space="preserve"> </w:t>
      </w:r>
    </w:p>
    <w:p w14:paraId="5461F0E7" w14:textId="77777777" w:rsidR="007A6C82" w:rsidRPr="00D739CD" w:rsidRDefault="007A6C82" w:rsidP="001B49FB"/>
    <w:p w14:paraId="42B7CCAA" w14:textId="00B87EE1" w:rsidR="0056557F" w:rsidRPr="00D739CD" w:rsidRDefault="0056557F" w:rsidP="0056557F">
      <w:pPr>
        <w:pStyle w:val="Titre3"/>
      </w:pPr>
      <w:r>
        <w:t>Éligibilité</w:t>
      </w:r>
    </w:p>
    <w:p w14:paraId="00000012" w14:textId="77777777" w:rsidR="00A1289E" w:rsidRPr="00D739CD" w:rsidRDefault="00A1289E" w:rsidP="00562295"/>
    <w:p w14:paraId="00000014" w14:textId="2182FF06" w:rsidR="00A1289E" w:rsidRPr="00D739CD" w:rsidRDefault="0056557F" w:rsidP="00562295">
      <w:r>
        <w:t>Peut être candidate à ce prix toute femme vivante, sans condition de nationalité, qui satisfait aux conditions suivantes :</w:t>
      </w:r>
    </w:p>
    <w:p w14:paraId="453BA3A1" w14:textId="77777777" w:rsidR="0056557F" w:rsidRPr="00D739CD" w:rsidRDefault="0056557F" w:rsidP="00562295"/>
    <w:p w14:paraId="72BA3C89" w14:textId="294961EC" w:rsidR="00FE618D" w:rsidRDefault="00FE618D" w:rsidP="00353608">
      <w:pPr>
        <w:pStyle w:val="Paragraphedeliste"/>
        <w:numPr>
          <w:ilvl w:val="0"/>
          <w:numId w:val="8"/>
        </w:numPr>
      </w:pPr>
      <w:r>
        <w:t>Vous vivez ou travaillez à Bruxelles</w:t>
      </w:r>
      <w:r w:rsidR="00E872BD">
        <w:t> ;</w:t>
      </w:r>
    </w:p>
    <w:p w14:paraId="77A044B1" w14:textId="10D266B1" w:rsidR="00353608" w:rsidRPr="00353608" w:rsidRDefault="00BD2007" w:rsidP="00353608">
      <w:pPr>
        <w:pStyle w:val="Paragraphedeliste"/>
        <w:numPr>
          <w:ilvl w:val="0"/>
          <w:numId w:val="8"/>
        </w:numPr>
      </w:pPr>
      <w:r>
        <w:t>Vous avez au moins 6 ans d'expérience dans les domaines des sciences, de la technologie, de la technique ou des mathématiques après l'enseignement secondaire (par le biais d'une formation et/ou d'une expérience équivalente) ;</w:t>
      </w:r>
    </w:p>
    <w:p w14:paraId="61B03378" w14:textId="67E360C5" w:rsidR="00A65F70" w:rsidRDefault="00A65F70" w:rsidP="00A65F70">
      <w:pPr>
        <w:pStyle w:val="Paragraphedeliste"/>
        <w:numPr>
          <w:ilvl w:val="1"/>
          <w:numId w:val="8"/>
        </w:numPr>
      </w:pPr>
      <w:r>
        <w:lastRenderedPageBreak/>
        <w:t>Les domaines d'études éligibles sont ceux qui correspondent à la catégorie « </w:t>
      </w:r>
      <w:r w:rsidRPr="00A65F70">
        <w:rPr>
          <w:i/>
          <w:iCs/>
        </w:rPr>
        <w:t>sciences et sciences appliquées général</w:t>
      </w:r>
      <w:r>
        <w:t> » dans la typologie de la Fondation Universitaire</w:t>
      </w:r>
      <w:r>
        <w:rPr>
          <w:rStyle w:val="Appelnotedebasdep"/>
        </w:rPr>
        <w:footnoteReference w:id="12"/>
      </w:r>
      <w:r>
        <w:t>.</w:t>
      </w:r>
    </w:p>
    <w:p w14:paraId="67309AAE" w14:textId="5ECB818C" w:rsidR="00E1484B" w:rsidRDefault="00BD2007" w:rsidP="00E1484B">
      <w:pPr>
        <w:pStyle w:val="Paragraphedeliste"/>
        <w:numPr>
          <w:ilvl w:val="0"/>
          <w:numId w:val="8"/>
        </w:numPr>
      </w:pPr>
      <w:r>
        <w:t xml:space="preserve">Vous êtes </w:t>
      </w:r>
      <w:r w:rsidR="00506EBB">
        <w:t>actif</w:t>
      </w:r>
      <w:r>
        <w:t xml:space="preserve"> dans </w:t>
      </w:r>
      <w:r w:rsidR="00506EBB">
        <w:t xml:space="preserve">le milieu de la </w:t>
      </w:r>
      <w:r>
        <w:t xml:space="preserve">sensibilisation </w:t>
      </w:r>
      <w:r w:rsidR="00BD68F9">
        <w:t>aux</w:t>
      </w:r>
      <w:r>
        <w:t xml:space="preserve"> science</w:t>
      </w:r>
      <w:r w:rsidR="00BD68F9">
        <w:t>s et techniques : vous avez entrepris au moins une action de vulgarisation</w:t>
      </w:r>
      <w:r>
        <w:t xml:space="preserve"> ;</w:t>
      </w:r>
    </w:p>
    <w:p w14:paraId="0E41301F" w14:textId="67A4098D" w:rsidR="00E1484B" w:rsidRDefault="00BD2007" w:rsidP="00E1484B">
      <w:pPr>
        <w:pStyle w:val="Paragraphedeliste"/>
        <w:numPr>
          <w:ilvl w:val="0"/>
          <w:numId w:val="8"/>
        </w:numPr>
      </w:pPr>
      <w:r>
        <w:t>Vous avez un plan concret pour sensibiliser plus de filles et de jeunes femmes de la Région de Bruxelles-Capitale aux sciences, à la technologie, à la technique et/ou aux mathématiques et pour les attirer vers des orientations et des métiers STEM.</w:t>
      </w:r>
    </w:p>
    <w:p w14:paraId="29BC65A6" w14:textId="77777777" w:rsidR="0026434F" w:rsidRDefault="0026434F" w:rsidP="00261644"/>
    <w:p w14:paraId="6E3F04F0" w14:textId="343B7E09" w:rsidR="005200D9" w:rsidRDefault="0056557F" w:rsidP="00D4761B">
      <w:r>
        <w:t>Les lauréates des prix « </w:t>
      </w:r>
      <w:proofErr w:type="spellStart"/>
      <w:r>
        <w:t>Atomia</w:t>
      </w:r>
      <w:proofErr w:type="spellEnd"/>
      <w:r>
        <w:t> » organisé par Innoviris en 2014 et « WATS » lancé par Innoviris en 2018, 2020 et 2022 ne peuvent pas s'inscrire à nouveau.</w:t>
      </w:r>
    </w:p>
    <w:p w14:paraId="26A402DE" w14:textId="77777777" w:rsidR="00D4761B" w:rsidRDefault="00D4761B" w:rsidP="00D4761B">
      <w:pPr>
        <w:rPr>
          <w:rFonts w:ascii="Merkury" w:hAnsi="Merkury" w:cstheme="majorBidi"/>
          <w:b/>
          <w:bCs/>
          <w:i/>
          <w:iCs/>
          <w:sz w:val="28"/>
          <w:szCs w:val="28"/>
        </w:rPr>
      </w:pPr>
    </w:p>
    <w:p w14:paraId="50392BA7" w14:textId="210351AA" w:rsidR="0062100B" w:rsidRPr="00D739CD" w:rsidRDefault="00D02E11" w:rsidP="0062100B">
      <w:pPr>
        <w:pStyle w:val="Titre3"/>
      </w:pPr>
      <w:r>
        <w:t>Comment participer ?</w:t>
      </w:r>
    </w:p>
    <w:p w14:paraId="60F2D54C" w14:textId="77777777" w:rsidR="0062100B" w:rsidRPr="00D739CD" w:rsidRDefault="0062100B" w:rsidP="00562295"/>
    <w:p w14:paraId="00000031" w14:textId="1D41B4E8" w:rsidR="00A1289E" w:rsidRPr="00D739CD" w:rsidRDefault="006B7301" w:rsidP="00562295">
      <w:r>
        <w:t xml:space="preserve">Envoyez votre candidature </w:t>
      </w:r>
      <w:r>
        <w:rPr>
          <w:b/>
        </w:rPr>
        <w:t xml:space="preserve">au plus tard le 15/05/2024 à 15 heures </w:t>
      </w:r>
      <w:r>
        <w:t xml:space="preserve">à </w:t>
      </w:r>
      <w:hyperlink r:id="rId9" w:history="1">
        <w:r>
          <w:rPr>
            <w:rStyle w:val="Lienhypertexte"/>
          </w:rPr>
          <w:t>eceuleers@innoviris.brussels</w:t>
        </w:r>
      </w:hyperlink>
      <w:r>
        <w:t xml:space="preserve">, </w:t>
      </w:r>
      <w:hyperlink r:id="rId10" w:history="1">
        <w:r>
          <w:rPr>
            <w:rStyle w:val="Lienhypertexte"/>
          </w:rPr>
          <w:t>skoelet@innoviris.brussels</w:t>
        </w:r>
      </w:hyperlink>
      <w:r>
        <w:t xml:space="preserve"> et </w:t>
      </w:r>
      <w:hyperlink r:id="rId11" w:history="1">
        <w:r>
          <w:rPr>
            <w:rStyle w:val="Lienhypertexte"/>
          </w:rPr>
          <w:t>funding-request@innoviris.brussels</w:t>
        </w:r>
      </w:hyperlink>
      <w:r>
        <w:t>. Les dossiers soumis après cette date ne seront pas pris en considération.</w:t>
      </w:r>
    </w:p>
    <w:p w14:paraId="00000032" w14:textId="77777777" w:rsidR="00A1289E" w:rsidRDefault="00A1289E" w:rsidP="00562295"/>
    <w:p w14:paraId="7739E13D" w14:textId="7D436146" w:rsidR="006B7301" w:rsidRPr="00D739CD" w:rsidRDefault="000F72A0" w:rsidP="006B7301">
      <w:r>
        <w:t xml:space="preserve">Utilisez pour votre candidature le formulaire sur </w:t>
      </w:r>
      <w:hyperlink r:id="rId12" w:history="1">
        <w:r w:rsidRPr="003B1B75">
          <w:rPr>
            <w:rStyle w:val="Lienhypertexte"/>
          </w:rPr>
          <w:t>le site web</w:t>
        </w:r>
      </w:hyperlink>
      <w:r w:rsidR="003B1B75">
        <w:t xml:space="preserve">. </w:t>
      </w:r>
      <w:r>
        <w:t>Les dossiers présentés sous une autre forme seront rejetés. Toutes les informations et tous les documents demandés dans le formulaire doivent être présents. Joignez également tout autre document susceptible d'étayer votre candidature.</w:t>
      </w:r>
    </w:p>
    <w:p w14:paraId="056B0F62" w14:textId="77777777" w:rsidR="00D53D14" w:rsidRDefault="00D53D14" w:rsidP="0062100B"/>
    <w:p w14:paraId="2A6580AB" w14:textId="33F846E5" w:rsidR="0062100B" w:rsidRPr="00D739CD" w:rsidRDefault="000F72A0" w:rsidP="0062100B">
      <w:r>
        <w:t>Un dossier recevable contient au moins les éléments suivants :</w:t>
      </w:r>
    </w:p>
    <w:p w14:paraId="00000036" w14:textId="2A258978" w:rsidR="00A1289E" w:rsidRPr="00D739CD" w:rsidRDefault="00A1289E" w:rsidP="000F72A0"/>
    <w:p w14:paraId="61A5C4C5" w14:textId="2192CAD5" w:rsidR="0062100B" w:rsidRDefault="0062100B" w:rsidP="000F72A0">
      <w:pPr>
        <w:pStyle w:val="Paragraphedeliste"/>
        <w:numPr>
          <w:ilvl w:val="0"/>
          <w:numId w:val="26"/>
        </w:numPr>
      </w:pPr>
      <w:r>
        <w:t>le formulaire, dûment complété et signé ;</w:t>
      </w:r>
    </w:p>
    <w:p w14:paraId="616FCF36" w14:textId="3FFCFEB6" w:rsidR="002D70ED" w:rsidRPr="000F72A0" w:rsidRDefault="002D70ED" w:rsidP="002D70ED">
      <w:pPr>
        <w:pStyle w:val="Paragraphedeliste"/>
        <w:numPr>
          <w:ilvl w:val="0"/>
          <w:numId w:val="26"/>
        </w:numPr>
        <w:rPr>
          <w:rFonts w:ascii="Merkury" w:hAnsi="Merkury"/>
        </w:rPr>
      </w:pPr>
      <w:r>
        <w:t xml:space="preserve">une description des activités de promotion des sciences auxquelles vous avez déjà participé ou que vous avez organisées ; </w:t>
      </w:r>
    </w:p>
    <w:p w14:paraId="196D3EE9" w14:textId="3312530F" w:rsidR="002D70ED" w:rsidRPr="000F72A0" w:rsidRDefault="002D70ED" w:rsidP="002D70ED">
      <w:pPr>
        <w:pStyle w:val="Paragraphedeliste"/>
        <w:numPr>
          <w:ilvl w:val="0"/>
          <w:numId w:val="26"/>
        </w:numPr>
        <w:rPr>
          <w:rFonts w:ascii="Merkury" w:hAnsi="Merkury"/>
        </w:rPr>
      </w:pPr>
      <w:r>
        <w:t xml:space="preserve">une description de votre plan/projet visant à attirer davantage de filles et de femmes de la </w:t>
      </w:r>
      <w:r w:rsidR="00E872BD">
        <w:t>R</w:t>
      </w:r>
      <w:r>
        <w:t xml:space="preserve">égion de Bruxelles-Capitale vers les métiers STEM et la valeur ajoutée que vous pouvez apporter si vous êtes élue ambassadrice bruxelloise ; </w:t>
      </w:r>
    </w:p>
    <w:p w14:paraId="36CDE0D4" w14:textId="38735D2E" w:rsidR="002D70ED" w:rsidRPr="000F72A0" w:rsidRDefault="002D70ED" w:rsidP="002D70ED">
      <w:pPr>
        <w:pStyle w:val="Paragraphedeliste"/>
        <w:numPr>
          <w:ilvl w:val="0"/>
          <w:numId w:val="26"/>
        </w:numPr>
      </w:pPr>
      <w:r>
        <w:t>un curriculum vitae décrivant votre parcours d'études et votre vie professionnelle ;</w:t>
      </w:r>
    </w:p>
    <w:p w14:paraId="454974DA" w14:textId="4B5DC2D6" w:rsidR="0091384A" w:rsidRDefault="000F72A0" w:rsidP="000F72A0">
      <w:pPr>
        <w:pStyle w:val="Paragraphedeliste"/>
        <w:numPr>
          <w:ilvl w:val="0"/>
          <w:numId w:val="26"/>
        </w:numPr>
      </w:pPr>
      <w:bookmarkStart w:id="2" w:name="_Hlk161734404"/>
      <w:r>
        <w:t>une copie des documents attestant de vos 6 années d'expérience dans le domaine des métiers STEM après l'enseignement secondaire (par exemple, copie d'un diplôme, d'un contrat de travail ou d'un contrat de bénévolat ou toute autre preuve d'une expérience équivalente)</w:t>
      </w:r>
      <w:r w:rsidR="00996FDD">
        <w:t> ;</w:t>
      </w:r>
    </w:p>
    <w:p w14:paraId="26727C25" w14:textId="1F6B8A33" w:rsidR="00996FDD" w:rsidRPr="00D5708D" w:rsidRDefault="00996FDD" w:rsidP="00996FDD">
      <w:pPr>
        <w:pStyle w:val="Paragraphedeliste"/>
        <w:widowControl w:val="0"/>
        <w:numPr>
          <w:ilvl w:val="0"/>
          <w:numId w:val="26"/>
        </w:numPr>
        <w:suppressAutoHyphens/>
        <w:rPr>
          <w:rFonts w:ascii="Merkury" w:hAnsi="Merkury"/>
        </w:rPr>
      </w:pPr>
      <w:bookmarkStart w:id="3" w:name="_Hlk161734464"/>
      <w:r w:rsidRPr="00D5708D">
        <w:rPr>
          <w:rFonts w:ascii="Merkury" w:hAnsi="Merkury"/>
        </w:rPr>
        <w:t xml:space="preserve">une attestation prouvant que </w:t>
      </w:r>
      <w:r>
        <w:rPr>
          <w:rFonts w:ascii="Merkury" w:hAnsi="Merkury"/>
        </w:rPr>
        <w:t>vous</w:t>
      </w:r>
      <w:r w:rsidRPr="00D5708D">
        <w:rPr>
          <w:rFonts w:ascii="Merkury" w:hAnsi="Merkury"/>
        </w:rPr>
        <w:t xml:space="preserve"> réside</w:t>
      </w:r>
      <w:r>
        <w:rPr>
          <w:rFonts w:ascii="Merkury" w:hAnsi="Merkury"/>
        </w:rPr>
        <w:t>z</w:t>
      </w:r>
      <w:r w:rsidRPr="00D5708D">
        <w:rPr>
          <w:rFonts w:ascii="Merkury" w:hAnsi="Merkury"/>
        </w:rPr>
        <w:t xml:space="preserve"> dans la Région de Bruxelles-Capitale ou que </w:t>
      </w:r>
      <w:r>
        <w:rPr>
          <w:rFonts w:ascii="Merkury" w:hAnsi="Merkury"/>
        </w:rPr>
        <w:t>vous</w:t>
      </w:r>
      <w:r w:rsidRPr="00D5708D">
        <w:rPr>
          <w:rFonts w:ascii="Merkury" w:hAnsi="Merkury"/>
        </w:rPr>
        <w:t xml:space="preserve"> exerce</w:t>
      </w:r>
      <w:r>
        <w:rPr>
          <w:rFonts w:ascii="Merkury" w:hAnsi="Merkury"/>
        </w:rPr>
        <w:t>z</w:t>
      </w:r>
      <w:r w:rsidRPr="00D5708D">
        <w:rPr>
          <w:rFonts w:ascii="Merkury" w:hAnsi="Merkury"/>
        </w:rPr>
        <w:t xml:space="preserve"> </w:t>
      </w:r>
      <w:r>
        <w:rPr>
          <w:rFonts w:ascii="Merkury" w:hAnsi="Merkury"/>
        </w:rPr>
        <w:t>votre</w:t>
      </w:r>
      <w:r w:rsidRPr="00D5708D">
        <w:rPr>
          <w:rFonts w:ascii="Merkury" w:hAnsi="Merkury"/>
        </w:rPr>
        <w:t xml:space="preserve"> activité professionnelle dans la Région de Bruxelles-Capitale ;</w:t>
      </w:r>
    </w:p>
    <w:bookmarkEnd w:id="3"/>
    <w:p w14:paraId="11A82C86" w14:textId="77777777" w:rsidR="00996FDD" w:rsidRDefault="00996FDD" w:rsidP="00996FDD">
      <w:pPr>
        <w:pStyle w:val="Paragraphedeliste"/>
      </w:pPr>
    </w:p>
    <w:bookmarkEnd w:id="2"/>
    <w:p w14:paraId="571690C0" w14:textId="77777777" w:rsidR="00AD7F30" w:rsidRPr="000F72A0" w:rsidRDefault="00AD7F30" w:rsidP="00B800B9">
      <w:pPr>
        <w:pStyle w:val="Paragraphedeliste"/>
      </w:pPr>
    </w:p>
    <w:p w14:paraId="535B03DD" w14:textId="77777777" w:rsidR="001B49FB" w:rsidRDefault="001B49FB" w:rsidP="001B49FB">
      <w:pPr>
        <w:pStyle w:val="Titre3"/>
      </w:pPr>
      <w:r>
        <w:lastRenderedPageBreak/>
        <w:t>Procédure d’évaluation et de sélection des candidatures</w:t>
      </w:r>
    </w:p>
    <w:p w14:paraId="2FB99F5B" w14:textId="77777777" w:rsidR="001B49FB" w:rsidRPr="00D739CD" w:rsidRDefault="001B49FB" w:rsidP="001B49FB"/>
    <w:p w14:paraId="7F233CAC" w14:textId="77777777" w:rsidR="001B49FB" w:rsidRPr="00D739CD" w:rsidRDefault="001B49FB" w:rsidP="001B49FB">
      <w:pPr>
        <w:rPr>
          <w:i/>
          <w:iCs/>
        </w:rPr>
      </w:pPr>
      <w:r>
        <w:rPr>
          <w:i/>
        </w:rPr>
        <w:t>Étape 1 : analyse de l'éligibilité par Innoviris.</w:t>
      </w:r>
    </w:p>
    <w:p w14:paraId="6641DC85" w14:textId="77777777" w:rsidR="00D02E11" w:rsidRDefault="00D02E11" w:rsidP="001B49FB"/>
    <w:p w14:paraId="05DB91CB" w14:textId="50584AFE" w:rsidR="001B49FB" w:rsidRPr="00FE618D" w:rsidRDefault="002D70ED" w:rsidP="001B49FB">
      <w:r>
        <w:t xml:space="preserve">Vous saurez au plus tard le 31 mai 2024 si votre demande est retenue. </w:t>
      </w:r>
    </w:p>
    <w:p w14:paraId="5374BD3C" w14:textId="77777777" w:rsidR="001B49FB" w:rsidRPr="00FE618D" w:rsidRDefault="001B49FB" w:rsidP="001B49FB"/>
    <w:p w14:paraId="408C923F" w14:textId="271C7C93" w:rsidR="001B49FB" w:rsidRPr="00FE618D" w:rsidRDefault="001B49FB" w:rsidP="001B49FB">
      <w:pPr>
        <w:rPr>
          <w:i/>
          <w:iCs/>
        </w:rPr>
      </w:pPr>
      <w:r>
        <w:rPr>
          <w:i/>
        </w:rPr>
        <w:t>Étape 2 : sélection du dossier</w:t>
      </w:r>
    </w:p>
    <w:p w14:paraId="640ECEB2" w14:textId="77777777" w:rsidR="00D02E11" w:rsidRPr="00FE618D" w:rsidRDefault="00D02E11" w:rsidP="001B49FB"/>
    <w:p w14:paraId="6BD3407E" w14:textId="7F84620C" w:rsidR="001B49FB" w:rsidRPr="00FE618D" w:rsidRDefault="002D70ED" w:rsidP="001B49FB">
      <w:r>
        <w:t>Si votre candidature est retenue, vous serez invitée à vous présenter</w:t>
      </w:r>
      <w:r w:rsidR="00232567">
        <w:t xml:space="preserve"> vous-même</w:t>
      </w:r>
      <w:r>
        <w:t xml:space="preserve">, votre vision et votre projet devant un </w:t>
      </w:r>
      <w:r w:rsidR="00232567">
        <w:t xml:space="preserve">jury, auquel </w:t>
      </w:r>
      <w:r>
        <w:t>de</w:t>
      </w:r>
      <w:r w:rsidR="00232567">
        <w:t>s</w:t>
      </w:r>
      <w:r>
        <w:t xml:space="preserve"> jeunes</w:t>
      </w:r>
      <w:r w:rsidR="00232567">
        <w:t xml:space="preserve"> participeront également</w:t>
      </w:r>
      <w:r>
        <w:t>.</w:t>
      </w:r>
      <w:r w:rsidR="00232567">
        <w:t xml:space="preserve"> Nous vous demandons donc de réserver une demi-journée en juin pour l’entretien avec le jury.</w:t>
      </w:r>
      <w:r>
        <w:t xml:space="preserve"> Le</w:t>
      </w:r>
      <w:r w:rsidR="00232567">
        <w:t>s jeunes membres du</w:t>
      </w:r>
      <w:r>
        <w:t xml:space="preserve"> jury </w:t>
      </w:r>
      <w:r w:rsidR="00232567">
        <w:t>seront sélectionnés en collaboration avec</w:t>
      </w:r>
      <w:r>
        <w:t xml:space="preserve"> </w:t>
      </w:r>
      <w:r w:rsidR="00232567">
        <w:t xml:space="preserve">des </w:t>
      </w:r>
      <w:r>
        <w:t>écoles bruxelloises</w:t>
      </w:r>
      <w:r w:rsidR="00232567">
        <w:t xml:space="preserve"> et des acteurs de sensibilisation</w:t>
      </w:r>
      <w:r>
        <w:t xml:space="preserve">. Les membres du jury analyseront chaque dossier de manière individuelle et approfondie, de manière souveraine, en tenant compte </w:t>
      </w:r>
      <w:r w:rsidR="00232567">
        <w:t>du règlement</w:t>
      </w:r>
      <w:r>
        <w:t xml:space="preserve">. </w:t>
      </w:r>
    </w:p>
    <w:p w14:paraId="1B38B0FD" w14:textId="77777777" w:rsidR="002D70ED" w:rsidRPr="00FE618D" w:rsidRDefault="002D70ED" w:rsidP="001B49FB"/>
    <w:p w14:paraId="225E182A" w14:textId="21108123" w:rsidR="001B49FB" w:rsidRDefault="001B49FB" w:rsidP="001B49FB">
      <w:r>
        <w:t>Au terme d'un vote, les membres du jury éliront leur ambassadrice préférée. Les critères suivants seront pris en considération pour l'attribution du prix :</w:t>
      </w:r>
    </w:p>
    <w:p w14:paraId="0ED1B670" w14:textId="77777777" w:rsidR="001B49FB" w:rsidRDefault="001B49FB" w:rsidP="001B49FB">
      <w:pPr>
        <w:pStyle w:val="Paragraphedeliste"/>
        <w:numPr>
          <w:ilvl w:val="0"/>
          <w:numId w:val="24"/>
        </w:numPr>
        <w:rPr>
          <w:i/>
          <w:iCs/>
        </w:rPr>
      </w:pPr>
      <w:r>
        <w:rPr>
          <w:i/>
        </w:rPr>
        <w:t xml:space="preserve">Profil </w:t>
      </w:r>
    </w:p>
    <w:p w14:paraId="1E509C7D" w14:textId="77777777" w:rsidR="001B49FB" w:rsidRDefault="001B49FB" w:rsidP="001B49FB">
      <w:pPr>
        <w:pStyle w:val="Paragraphedeliste"/>
        <w:numPr>
          <w:ilvl w:val="1"/>
          <w:numId w:val="24"/>
        </w:numPr>
        <w:rPr>
          <w:i/>
          <w:iCs/>
        </w:rPr>
      </w:pPr>
      <w:r>
        <w:rPr>
          <w:i/>
        </w:rPr>
        <w:t>Passion pour les métiers STEM</w:t>
      </w:r>
    </w:p>
    <w:p w14:paraId="15902AEC" w14:textId="77777777" w:rsidR="001B49FB" w:rsidRDefault="001B49FB" w:rsidP="001B49FB">
      <w:pPr>
        <w:pStyle w:val="Paragraphedeliste"/>
        <w:numPr>
          <w:ilvl w:val="1"/>
          <w:numId w:val="24"/>
        </w:numPr>
        <w:rPr>
          <w:i/>
          <w:iCs/>
        </w:rPr>
      </w:pPr>
      <w:r>
        <w:rPr>
          <w:i/>
        </w:rPr>
        <w:t>Qualités de communication</w:t>
      </w:r>
    </w:p>
    <w:p w14:paraId="56CB6C76" w14:textId="77777777" w:rsidR="001B49FB" w:rsidRDefault="001B49FB" w:rsidP="001B49FB">
      <w:pPr>
        <w:pStyle w:val="Paragraphedeliste"/>
        <w:numPr>
          <w:ilvl w:val="1"/>
          <w:numId w:val="24"/>
        </w:numPr>
        <w:rPr>
          <w:i/>
          <w:iCs/>
        </w:rPr>
      </w:pPr>
      <w:r>
        <w:rPr>
          <w:i/>
        </w:rPr>
        <w:t>Capacité à enthousiasmer les filles et les jeunes femmes pour les sciences et la technologie</w:t>
      </w:r>
    </w:p>
    <w:p w14:paraId="3D4337E5" w14:textId="200B2395" w:rsidR="00FE618D" w:rsidRPr="005B0BC3" w:rsidRDefault="00FE618D" w:rsidP="001B49FB">
      <w:pPr>
        <w:pStyle w:val="Paragraphedeliste"/>
        <w:numPr>
          <w:ilvl w:val="1"/>
          <w:numId w:val="24"/>
        </w:numPr>
        <w:rPr>
          <w:i/>
          <w:iCs/>
        </w:rPr>
      </w:pPr>
      <w:r>
        <w:rPr>
          <w:i/>
        </w:rPr>
        <w:t>Lien avec Bruxelles</w:t>
      </w:r>
    </w:p>
    <w:p w14:paraId="65E3256C" w14:textId="77777777" w:rsidR="001B49FB" w:rsidRDefault="001B49FB" w:rsidP="001B49FB">
      <w:pPr>
        <w:pStyle w:val="Paragraphedeliste"/>
        <w:numPr>
          <w:ilvl w:val="1"/>
          <w:numId w:val="24"/>
        </w:numPr>
        <w:rPr>
          <w:i/>
          <w:iCs/>
        </w:rPr>
      </w:pPr>
      <w:r>
        <w:rPr>
          <w:i/>
        </w:rPr>
        <w:t>Engagement actuel en faveur de la promotion des sciences</w:t>
      </w:r>
    </w:p>
    <w:p w14:paraId="561F9FFC" w14:textId="77777777" w:rsidR="001B49FB" w:rsidRDefault="001B49FB" w:rsidP="001B49FB">
      <w:pPr>
        <w:pStyle w:val="Paragraphedeliste"/>
        <w:numPr>
          <w:ilvl w:val="1"/>
          <w:numId w:val="24"/>
        </w:numPr>
        <w:rPr>
          <w:i/>
          <w:iCs/>
        </w:rPr>
      </w:pPr>
      <w:r>
        <w:rPr>
          <w:i/>
        </w:rPr>
        <w:t>Engagement actuel en faveur des filles et des jeunes femmes dans le domaine des sciences et de la technologie</w:t>
      </w:r>
    </w:p>
    <w:p w14:paraId="16497B23" w14:textId="77777777" w:rsidR="001B49FB" w:rsidRPr="005B0BC3" w:rsidRDefault="001B49FB" w:rsidP="001B49FB">
      <w:pPr>
        <w:pStyle w:val="Paragraphedeliste"/>
        <w:numPr>
          <w:ilvl w:val="0"/>
          <w:numId w:val="24"/>
        </w:numPr>
        <w:rPr>
          <w:i/>
          <w:iCs/>
        </w:rPr>
      </w:pPr>
      <w:r>
        <w:rPr>
          <w:i/>
        </w:rPr>
        <w:t>Projet</w:t>
      </w:r>
    </w:p>
    <w:p w14:paraId="1C05B978" w14:textId="77777777" w:rsidR="001B49FB" w:rsidRDefault="001B49FB" w:rsidP="001B49FB">
      <w:pPr>
        <w:pStyle w:val="Paragraphedeliste"/>
        <w:numPr>
          <w:ilvl w:val="1"/>
          <w:numId w:val="24"/>
        </w:numPr>
        <w:rPr>
          <w:i/>
          <w:iCs/>
        </w:rPr>
      </w:pPr>
      <w:r>
        <w:rPr>
          <w:i/>
        </w:rPr>
        <w:t>Faisabilité du projet</w:t>
      </w:r>
    </w:p>
    <w:p w14:paraId="22A8FC93" w14:textId="77777777" w:rsidR="001B49FB" w:rsidRDefault="001B49FB" w:rsidP="001B49FB">
      <w:pPr>
        <w:pStyle w:val="Paragraphedeliste"/>
        <w:numPr>
          <w:ilvl w:val="1"/>
          <w:numId w:val="24"/>
        </w:numPr>
        <w:rPr>
          <w:i/>
          <w:iCs/>
        </w:rPr>
      </w:pPr>
      <w:r>
        <w:rPr>
          <w:i/>
        </w:rPr>
        <w:t>Visibilité du projet</w:t>
      </w:r>
    </w:p>
    <w:p w14:paraId="47EE4DEC" w14:textId="41DD5EA1" w:rsidR="001B49FB" w:rsidRPr="00232567" w:rsidRDefault="001B49FB" w:rsidP="001B49FB">
      <w:pPr>
        <w:pStyle w:val="Paragraphedeliste"/>
        <w:numPr>
          <w:ilvl w:val="1"/>
          <w:numId w:val="24"/>
        </w:numPr>
        <w:rPr>
          <w:i/>
          <w:iCs/>
        </w:rPr>
      </w:pPr>
      <w:r>
        <w:rPr>
          <w:i/>
        </w:rPr>
        <w:t>Impact du projet dans la Région de Bruxelles-Capitale/Capacité d'accroître la participation des filles et des femmes dans les filières et métiers STEM dans la Région de Bruxelles-Capitale</w:t>
      </w:r>
    </w:p>
    <w:p w14:paraId="7125DAD3" w14:textId="641A039D" w:rsidR="00232567" w:rsidRPr="008E522C" w:rsidRDefault="00232567" w:rsidP="001B49FB">
      <w:pPr>
        <w:pStyle w:val="Paragraphedeliste"/>
        <w:numPr>
          <w:ilvl w:val="1"/>
          <w:numId w:val="24"/>
        </w:numPr>
        <w:rPr>
          <w:i/>
          <w:iCs/>
        </w:rPr>
      </w:pPr>
      <w:r>
        <w:rPr>
          <w:i/>
          <w:iCs/>
        </w:rPr>
        <w:t>Attention portée à une approche interdisciplinaire ou intégrée</w:t>
      </w:r>
    </w:p>
    <w:p w14:paraId="1C302B42" w14:textId="77777777" w:rsidR="001B49FB" w:rsidRDefault="001B49FB" w:rsidP="001B49FB"/>
    <w:p w14:paraId="12ACD90F" w14:textId="4D609961" w:rsidR="001B49FB" w:rsidRDefault="00D02E11" w:rsidP="00D02E11">
      <w:r>
        <w:t>Nous vous informerons du résultat de la sélection par lettre à la mi-juin.</w:t>
      </w:r>
    </w:p>
    <w:p w14:paraId="35AD45C9" w14:textId="77777777" w:rsidR="001B49FB" w:rsidRPr="00D739CD" w:rsidRDefault="001B49FB" w:rsidP="007836F2"/>
    <w:p w14:paraId="00000063" w14:textId="00FE3113" w:rsidR="00A1289E" w:rsidRPr="00D739CD" w:rsidRDefault="0055462A" w:rsidP="00562295">
      <w:pPr>
        <w:pStyle w:val="Titre3"/>
      </w:pPr>
      <w:bookmarkStart w:id="4" w:name="_heading=h.gjdgxs" w:colFirst="0" w:colLast="0"/>
      <w:bookmarkEnd w:id="4"/>
      <w:r>
        <w:t>Représentation et rôle de l'ambassadrice</w:t>
      </w:r>
    </w:p>
    <w:p w14:paraId="00000064" w14:textId="77777777" w:rsidR="00A1289E" w:rsidRPr="00D739CD" w:rsidRDefault="00A1289E" w:rsidP="00562295"/>
    <w:p w14:paraId="01ED191A" w14:textId="0DA638BC" w:rsidR="00020B2E" w:rsidRDefault="000060D5" w:rsidP="000060D5">
      <w:r>
        <w:t xml:space="preserve">On attend de vous, en tant qu'ambassadrice, que vous participiez à des événements de sensibilisation organisés ou soutenus par Innoviris et que vous mettiez vous-même en place une ou plusieurs initiatives dans ce domaine (voir le projet proposé). </w:t>
      </w:r>
      <w:r w:rsidR="00D10B07">
        <w:t>L’ambassadrice</w:t>
      </w:r>
      <w:r>
        <w:t xml:space="preserve"> WATS </w:t>
      </w:r>
      <w:r w:rsidR="005D500D">
        <w:t>es</w:t>
      </w:r>
      <w:r>
        <w:t xml:space="preserve">t également marraine du </w:t>
      </w:r>
      <w:hyperlink r:id="rId13" w:history="1">
        <w:r>
          <w:rPr>
            <w:rStyle w:val="Lienhypertexte"/>
          </w:rPr>
          <w:t>I Love Science Festival</w:t>
        </w:r>
      </w:hyperlink>
      <w:r>
        <w:t xml:space="preserve"> 2024, un festival scientifique de 3 jours organisé chaque année par Innoviris (en collaboration avec </w:t>
      </w:r>
      <w:proofErr w:type="spellStart"/>
      <w:r>
        <w:t>visit.brussels</w:t>
      </w:r>
      <w:proofErr w:type="spellEnd"/>
      <w:r>
        <w:t xml:space="preserve">). Vous devrez donc vous tenir disponible du 11 au 13 octobre pour d'éventuelles activités de promotion. </w:t>
      </w:r>
    </w:p>
    <w:p w14:paraId="0E200086" w14:textId="43949695" w:rsidR="00924322" w:rsidRPr="00D739CD" w:rsidRDefault="000060D5" w:rsidP="00924322">
      <w:r>
        <w:lastRenderedPageBreak/>
        <w:t xml:space="preserve">En tant que lauréate, vous êtes également disposée à fournir du matériel de communication, par exemple en participant à une session de questions-réponses (en ligne ou hors ligne) sur votre place en tant que femme dans le monde scientifique ou dans le contexte de l'ILSF2024. </w:t>
      </w:r>
    </w:p>
    <w:p w14:paraId="1FBFD5B4" w14:textId="64441FE6" w:rsidR="00AD1021" w:rsidRPr="00D739CD" w:rsidRDefault="00AF6221" w:rsidP="00562295">
      <w:r>
        <w:t>Le logo de la Région de Bruxelles-Capitale doit être visible sur toutes les publications mentionnant votre rôle d'ambassadrice.</w:t>
      </w:r>
    </w:p>
    <w:p w14:paraId="5657BFCD" w14:textId="43AA8AD7" w:rsidR="00AD1021" w:rsidRPr="00D739CD" w:rsidRDefault="007F429F" w:rsidP="0001412B">
      <w:pPr>
        <w:pStyle w:val="Titre3"/>
      </w:pPr>
      <w:bookmarkStart w:id="5" w:name="_Hlk28943446"/>
      <w:r>
        <w:t>Traitement de données à caractère personnel</w:t>
      </w:r>
    </w:p>
    <w:p w14:paraId="162AD61D" w14:textId="0464DCBF" w:rsidR="00AD1021" w:rsidRPr="00D739CD" w:rsidRDefault="00AD1021"/>
    <w:p w14:paraId="005DD500" w14:textId="594762FD" w:rsidR="007F429F" w:rsidRPr="00D739CD" w:rsidRDefault="00365BE2" w:rsidP="007F429F">
      <w:r>
        <w:t>Les données à caractère personnel que nous collectons dans le cadre de ce concours via le formulaire en ligne sont fournies volontairement et traitées conformément au Règlement (UE) 2016/679 relatif à la protection des personnes physiques à l'égard du traitement des données à caractère personnel et à la libre circulation de ces données, et abrogeant la Directive 95/46/CE (Règlement général sur la protection des données).</w:t>
      </w:r>
    </w:p>
    <w:p w14:paraId="22AD5BF4" w14:textId="77777777" w:rsidR="00365BE2" w:rsidRPr="00D739CD" w:rsidRDefault="00365BE2" w:rsidP="007F429F"/>
    <w:p w14:paraId="2AC10C16" w14:textId="77777777" w:rsidR="007F429F" w:rsidRPr="00D739CD" w:rsidRDefault="007F429F" w:rsidP="007F429F">
      <w:r>
        <w:t>Les données seront utilisées pour :</w:t>
      </w:r>
    </w:p>
    <w:p w14:paraId="1C23150A" w14:textId="77777777" w:rsidR="00365BE2" w:rsidRPr="00D739CD" w:rsidRDefault="00BC2A86" w:rsidP="00365BE2">
      <w:pPr>
        <w:pStyle w:val="Paragraphedeliste"/>
        <w:numPr>
          <w:ilvl w:val="0"/>
          <w:numId w:val="20"/>
        </w:numPr>
        <w:ind w:left="567"/>
      </w:pPr>
      <w:r>
        <w:t>vérifier l'éligibilité de la candidate à participer au concours ;</w:t>
      </w:r>
    </w:p>
    <w:p w14:paraId="15A97D05" w14:textId="04E3398A" w:rsidR="00365BE2" w:rsidRPr="00D739CD" w:rsidRDefault="00BC2A86" w:rsidP="00365BE2">
      <w:pPr>
        <w:pStyle w:val="Paragraphedeliste"/>
        <w:numPr>
          <w:ilvl w:val="0"/>
          <w:numId w:val="20"/>
        </w:numPr>
        <w:ind w:left="567"/>
      </w:pPr>
      <w:r>
        <w:t>contacter les différentes candidates ;</w:t>
      </w:r>
    </w:p>
    <w:p w14:paraId="5DC36D4B" w14:textId="0BEFBBCB" w:rsidR="007F429F" w:rsidRPr="00D739CD" w:rsidRDefault="00365BE2" w:rsidP="00365BE2">
      <w:pPr>
        <w:pStyle w:val="Paragraphedeliste"/>
        <w:numPr>
          <w:ilvl w:val="0"/>
          <w:numId w:val="20"/>
        </w:numPr>
        <w:ind w:left="567"/>
      </w:pPr>
      <w:r>
        <w:t>organiser divers événements, y compris des formations</w:t>
      </w:r>
      <w:r w:rsidR="00E872BD">
        <w:t> ;</w:t>
      </w:r>
    </w:p>
    <w:p w14:paraId="2D44C272" w14:textId="3F8B3409" w:rsidR="007F429F" w:rsidRPr="00D739CD" w:rsidRDefault="00BC2A86" w:rsidP="00365BE2">
      <w:pPr>
        <w:pStyle w:val="Paragraphedeliste"/>
        <w:numPr>
          <w:ilvl w:val="0"/>
          <w:numId w:val="20"/>
        </w:numPr>
        <w:ind w:left="567"/>
      </w:pPr>
      <w:r>
        <w:t>faire connaître le nom et le parcours professionnel de l'ambassadrice élue au public (par ex. presse belge et étrangère, partenaires/sponsors, médias sociaux, site web d'Innoviris...).</w:t>
      </w:r>
    </w:p>
    <w:p w14:paraId="41E44DFB" w14:textId="77777777" w:rsidR="007F429F" w:rsidRPr="00D739CD" w:rsidRDefault="007F429F" w:rsidP="007F429F"/>
    <w:p w14:paraId="34409DB5" w14:textId="455CDF16" w:rsidR="007F429F" w:rsidRPr="00D739CD" w:rsidRDefault="00365BE2" w:rsidP="007F429F">
      <w:r>
        <w:t>À l'exception des actions ci-dessus, aucune donnée n'est partagée avec des tiers sans le consentement préalable de la personne concernée, à moins qu'Innoviris soit légalement contrainte de le faire.</w:t>
      </w:r>
    </w:p>
    <w:p w14:paraId="16E72C22" w14:textId="77777777" w:rsidR="00365BE2" w:rsidRPr="00D739CD" w:rsidRDefault="00365BE2" w:rsidP="007F429F"/>
    <w:p w14:paraId="2DEF0824" w14:textId="77777777" w:rsidR="007F429F" w:rsidRPr="00D739CD" w:rsidRDefault="007F429F" w:rsidP="007F429F">
      <w:r>
        <w:t>La durée de conservation est le temps nécessaire pour atteindre les objectifs du traitement en question. Si la candidate n'est pas retenue, Innoviris s'engage à supprimer les données fournies par la candidate dans les meilleurs délais.</w:t>
      </w:r>
    </w:p>
    <w:p w14:paraId="46180952" w14:textId="77777777" w:rsidR="007F429F" w:rsidRPr="00D739CD" w:rsidRDefault="007F429F" w:rsidP="007F429F"/>
    <w:p w14:paraId="2C75466F" w14:textId="00848AA0" w:rsidR="007F429F" w:rsidRPr="00D739CD" w:rsidRDefault="007F429F" w:rsidP="007F429F">
      <w:pPr>
        <w:rPr>
          <w:rFonts w:eastAsia="Times New Roman" w:cs="Calibri"/>
          <w:color w:val="000000"/>
        </w:rPr>
      </w:pPr>
      <w:r>
        <w:t xml:space="preserve">Si vous avez des questions ou que vous souhaitez exercer vos droits, prenez contact avec </w:t>
      </w:r>
      <w:hyperlink r:id="rId14" w:history="1">
        <w:r>
          <w:rPr>
            <w:rStyle w:val="Lienhypertexte"/>
          </w:rPr>
          <w:t>dpo@innoviris.brussels</w:t>
        </w:r>
      </w:hyperlink>
      <w:r>
        <w:t xml:space="preserve"> ou consultez la rubrique « Protection de la vie privée » sur notre site web.</w:t>
      </w:r>
    </w:p>
    <w:bookmarkEnd w:id="5"/>
    <w:p w14:paraId="4B19C27D" w14:textId="63B80528" w:rsidR="007836F2" w:rsidRPr="00D739CD" w:rsidRDefault="007836F2" w:rsidP="00890508">
      <w:pPr>
        <w:pStyle w:val="Titre3"/>
      </w:pPr>
      <w:r>
        <w:t>Acceptation du règlement</w:t>
      </w:r>
    </w:p>
    <w:p w14:paraId="2A2150CB" w14:textId="77777777" w:rsidR="000060D5" w:rsidRDefault="000060D5" w:rsidP="007836F2"/>
    <w:p w14:paraId="74541548" w14:textId="5B2533B7" w:rsidR="0001412B" w:rsidRPr="007836F2" w:rsidRDefault="007836F2" w:rsidP="00BF4820">
      <w:r>
        <w:t>Le dépôt d’une candidature vaut acceptation du présent règlement.</w:t>
      </w:r>
    </w:p>
    <w:sectPr w:rsidR="0001412B" w:rsidRPr="007836F2">
      <w:headerReference w:type="default" r:id="rId15"/>
      <w:pgSz w:w="11900" w:h="16840"/>
      <w:pgMar w:top="1417" w:right="1417" w:bottom="1417" w:left="1417" w:header="56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AAA4D" w14:textId="77777777" w:rsidR="003F3326" w:rsidRDefault="003F3326" w:rsidP="00562295">
      <w:r>
        <w:separator/>
      </w:r>
    </w:p>
  </w:endnote>
  <w:endnote w:type="continuationSeparator" w:id="0">
    <w:p w14:paraId="1DC79AC6" w14:textId="77777777" w:rsidR="003F3326" w:rsidRDefault="003F3326" w:rsidP="00562295">
      <w:r>
        <w:continuationSeparator/>
      </w:r>
    </w:p>
  </w:endnote>
  <w:endnote w:type="continuationNotice" w:id="1">
    <w:p w14:paraId="684F9117" w14:textId="77777777" w:rsidR="003F3326" w:rsidRDefault="003F3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kury Light">
    <w:altName w:val="Calibri"/>
    <w:panose1 w:val="00000000000000000000"/>
    <w:charset w:val="00"/>
    <w:family w:val="modern"/>
    <w:notTrueType/>
    <w:pitch w:val="variable"/>
    <w:sig w:usb0="A00002AF" w:usb1="5000204B" w:usb2="00000000" w:usb3="00000000" w:csb0="00000097"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erkury">
    <w:altName w:val="Calibri"/>
    <w:panose1 w:val="00000000000000000000"/>
    <w:charset w:val="00"/>
    <w:family w:val="modern"/>
    <w:notTrueType/>
    <w:pitch w:val="variable"/>
    <w:sig w:usb0="A00002A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00940" w14:textId="77777777" w:rsidR="003F3326" w:rsidRDefault="003F3326" w:rsidP="00562295">
      <w:r>
        <w:separator/>
      </w:r>
    </w:p>
  </w:footnote>
  <w:footnote w:type="continuationSeparator" w:id="0">
    <w:p w14:paraId="798976E7" w14:textId="77777777" w:rsidR="003F3326" w:rsidRDefault="003F3326" w:rsidP="00562295">
      <w:r>
        <w:continuationSeparator/>
      </w:r>
    </w:p>
  </w:footnote>
  <w:footnote w:type="continuationNotice" w:id="1">
    <w:p w14:paraId="0189DD74" w14:textId="77777777" w:rsidR="003F3326" w:rsidRDefault="003F3326"/>
  </w:footnote>
  <w:footnote w:id="2">
    <w:p w14:paraId="6911197A" w14:textId="77777777" w:rsidR="009622E8" w:rsidRPr="00E872BD" w:rsidRDefault="009622E8" w:rsidP="009622E8">
      <w:pPr>
        <w:pStyle w:val="Notedebasdepage"/>
        <w:rPr>
          <w:sz w:val="18"/>
          <w:szCs w:val="18"/>
          <w:lang w:val="nl-BE"/>
        </w:rPr>
      </w:pPr>
      <w:r w:rsidRPr="00E872BD">
        <w:rPr>
          <w:rStyle w:val="Appelnotedebasdep"/>
          <w:sz w:val="18"/>
          <w:szCs w:val="18"/>
        </w:rPr>
        <w:footnoteRef/>
      </w:r>
      <w:r w:rsidRPr="00E872BD">
        <w:rPr>
          <w:sz w:val="22"/>
          <w:lang w:val="nl-BE"/>
        </w:rPr>
        <w:t xml:space="preserve"> </w:t>
      </w:r>
      <w:r w:rsidRPr="00E872BD">
        <w:rPr>
          <w:sz w:val="18"/>
          <w:lang w:val="nl-BE"/>
        </w:rPr>
        <w:t xml:space="preserve">VOKA </w:t>
      </w:r>
      <w:proofErr w:type="spellStart"/>
      <w:r w:rsidRPr="00E872BD">
        <w:rPr>
          <w:sz w:val="18"/>
          <w:lang w:val="nl-BE"/>
        </w:rPr>
        <w:t>Metropolitan</w:t>
      </w:r>
      <w:proofErr w:type="spellEnd"/>
      <w:r w:rsidRPr="00E872BD">
        <w:rPr>
          <w:sz w:val="18"/>
          <w:lang w:val="nl-BE"/>
        </w:rPr>
        <w:t xml:space="preserve"> (2022) Het Brussels kenniskapitaal. Kenniswerkers als economische motor, 16 p</w:t>
      </w:r>
    </w:p>
  </w:footnote>
  <w:footnote w:id="3">
    <w:p w14:paraId="3A64FD14" w14:textId="3322D0E7" w:rsidR="009622E8" w:rsidRPr="00E872BD" w:rsidRDefault="009622E8" w:rsidP="00E872BD">
      <w:pPr>
        <w:pStyle w:val="Notedebasdepage"/>
        <w:jc w:val="left"/>
        <w:rPr>
          <w:sz w:val="18"/>
          <w:szCs w:val="18"/>
          <w:lang w:val="nl-BE"/>
        </w:rPr>
      </w:pPr>
      <w:r w:rsidRPr="009622E8">
        <w:rPr>
          <w:rStyle w:val="Appelnotedebasdep"/>
          <w:sz w:val="18"/>
          <w:szCs w:val="18"/>
        </w:rPr>
        <w:footnoteRef/>
      </w:r>
      <w:r w:rsidR="00E872BD">
        <w:rPr>
          <w:sz w:val="18"/>
          <w:lang w:val="nl-BE"/>
        </w:rPr>
        <w:t xml:space="preserve"> </w:t>
      </w:r>
      <w:r w:rsidRPr="00E872BD">
        <w:rPr>
          <w:sz w:val="18"/>
          <w:lang w:val="nl-BE"/>
        </w:rPr>
        <w:t>https://www.agoria.be/fr/services/expertise/conjoncture-et-prix/conjoncture/agoria-la-croissance-du-secteur-technologique-risque-de-sarreter</w:t>
      </w:r>
    </w:p>
  </w:footnote>
  <w:footnote w:id="4">
    <w:p w14:paraId="460F5B47" w14:textId="77777777" w:rsidR="009622E8" w:rsidRPr="00E872BD" w:rsidRDefault="009622E8" w:rsidP="009622E8">
      <w:pPr>
        <w:pStyle w:val="Notedebasdepage"/>
        <w:rPr>
          <w:sz w:val="18"/>
          <w:szCs w:val="18"/>
          <w:lang w:val="en-US"/>
        </w:rPr>
      </w:pPr>
      <w:r w:rsidRPr="009622E8">
        <w:rPr>
          <w:rStyle w:val="Appelnotedebasdep"/>
          <w:sz w:val="18"/>
          <w:szCs w:val="18"/>
        </w:rPr>
        <w:footnoteRef/>
      </w:r>
      <w:r w:rsidRPr="00E872BD">
        <w:rPr>
          <w:sz w:val="18"/>
          <w:lang w:val="en-US"/>
        </w:rPr>
        <w:t xml:space="preserve"> UNESCO (2017). Cracking the code: Girls’ and women’s education in science, technology, engineering and mathematics</w:t>
      </w:r>
    </w:p>
    <w:p w14:paraId="50639145" w14:textId="562D92C6" w:rsidR="009622E8" w:rsidRPr="00E872BD" w:rsidRDefault="009622E8" w:rsidP="009622E8">
      <w:pPr>
        <w:pStyle w:val="Notedebasdepage"/>
        <w:rPr>
          <w:sz w:val="18"/>
          <w:szCs w:val="18"/>
          <w:lang w:val="de-DE"/>
        </w:rPr>
      </w:pPr>
      <w:r w:rsidRPr="00E872BD">
        <w:rPr>
          <w:sz w:val="18"/>
          <w:lang w:val="de-DE"/>
        </w:rPr>
        <w:t>(STEM), 85 p.</w:t>
      </w:r>
    </w:p>
  </w:footnote>
  <w:footnote w:id="5">
    <w:p w14:paraId="1BB4B03A" w14:textId="771572DC" w:rsidR="009622E8" w:rsidRPr="00E872BD" w:rsidRDefault="009622E8">
      <w:pPr>
        <w:pStyle w:val="Notedebasdepage"/>
        <w:rPr>
          <w:sz w:val="22"/>
          <w:szCs w:val="22"/>
          <w:lang w:val="de-DE"/>
        </w:rPr>
      </w:pPr>
      <w:r w:rsidRPr="009622E8">
        <w:rPr>
          <w:rStyle w:val="Appelnotedebasdep"/>
          <w:sz w:val="18"/>
          <w:szCs w:val="18"/>
        </w:rPr>
        <w:footnoteRef/>
      </w:r>
      <w:r w:rsidRPr="00E872BD">
        <w:rPr>
          <w:sz w:val="18"/>
          <w:lang w:val="de-DE"/>
        </w:rPr>
        <w:t xml:space="preserve"> https://op.europa.eu/webpub/eac/education-and-training-monitor-2022/fr/country-reports/belgium.html</w:t>
      </w:r>
    </w:p>
  </w:footnote>
  <w:footnote w:id="6">
    <w:p w14:paraId="44BCFC86" w14:textId="77777777" w:rsidR="00890912" w:rsidRPr="00E872BD" w:rsidRDefault="00890912" w:rsidP="00890912">
      <w:pPr>
        <w:pStyle w:val="Notedebasdepage"/>
        <w:rPr>
          <w:sz w:val="18"/>
          <w:szCs w:val="18"/>
          <w:lang w:val="en-US"/>
        </w:rPr>
      </w:pPr>
      <w:r w:rsidRPr="00E872BD">
        <w:rPr>
          <w:rStyle w:val="Appelnotedebasdep"/>
          <w:sz w:val="18"/>
          <w:szCs w:val="18"/>
        </w:rPr>
        <w:footnoteRef/>
      </w:r>
      <w:r w:rsidRPr="00E872BD">
        <w:rPr>
          <w:sz w:val="18"/>
          <w:szCs w:val="18"/>
          <w:lang w:val="de-DE"/>
        </w:rPr>
        <w:t xml:space="preserve"> UNESCO (2017). </w:t>
      </w:r>
      <w:r w:rsidRPr="00E872BD">
        <w:rPr>
          <w:sz w:val="18"/>
          <w:szCs w:val="18"/>
          <w:lang w:val="en-US"/>
        </w:rPr>
        <w:t>Cracking the code: Girls’ and women’s education in science, technology, engineering and mathematics</w:t>
      </w:r>
    </w:p>
    <w:p w14:paraId="046D8D81" w14:textId="21307FD7" w:rsidR="00890912" w:rsidRPr="00890912" w:rsidRDefault="00890912" w:rsidP="00890912">
      <w:pPr>
        <w:pStyle w:val="Notedebasdepage"/>
      </w:pPr>
      <w:r>
        <w:rPr>
          <w:sz w:val="18"/>
        </w:rPr>
        <w:t>(STEM), 85 p.</w:t>
      </w:r>
    </w:p>
  </w:footnote>
  <w:footnote w:id="7">
    <w:p w14:paraId="2063ED63" w14:textId="68845E2D" w:rsidR="00AE2E16" w:rsidRPr="00AE2E16" w:rsidRDefault="00AE2E16">
      <w:pPr>
        <w:pStyle w:val="Notedebasdepage"/>
      </w:pPr>
      <w:r w:rsidRPr="00AE2E16">
        <w:rPr>
          <w:rStyle w:val="Appelnotedebasdep"/>
          <w:sz w:val="18"/>
          <w:szCs w:val="18"/>
        </w:rPr>
        <w:footnoteRef/>
      </w:r>
      <w:r>
        <w:rPr>
          <w:sz w:val="18"/>
        </w:rPr>
        <w:t xml:space="preserve"> pour l'ensemble de l'enseignement supérieur universitaire et non universitaire</w:t>
      </w:r>
    </w:p>
  </w:footnote>
  <w:footnote w:id="8">
    <w:p w14:paraId="25EF55F6" w14:textId="77777777" w:rsidR="00016B38" w:rsidRPr="00E872BD" w:rsidRDefault="00016B38" w:rsidP="00016B38">
      <w:pPr>
        <w:pStyle w:val="Notedebasdepage"/>
        <w:rPr>
          <w:sz w:val="18"/>
          <w:szCs w:val="18"/>
          <w:lang w:val="en-US"/>
        </w:rPr>
      </w:pPr>
      <w:r>
        <w:rPr>
          <w:rStyle w:val="Appelnotedebasdep"/>
        </w:rPr>
        <w:footnoteRef/>
      </w:r>
      <w:r w:rsidRPr="00E872BD">
        <w:rPr>
          <w:lang w:val="en-US"/>
        </w:rPr>
        <w:t xml:space="preserve"> </w:t>
      </w:r>
      <w:r w:rsidRPr="00E872BD">
        <w:rPr>
          <w:sz w:val="18"/>
          <w:szCs w:val="18"/>
          <w:lang w:val="en-US"/>
        </w:rPr>
        <w:t>Kearney, A.T. and Your Life (2016). Though Choices: the real reasons A-level students are steering clear of science and</w:t>
      </w:r>
    </w:p>
    <w:p w14:paraId="69C17477" w14:textId="77777777" w:rsidR="00016B38" w:rsidRPr="00E872BD" w:rsidRDefault="00016B38" w:rsidP="00016B38">
      <w:pPr>
        <w:pStyle w:val="Notedebasdepage"/>
        <w:rPr>
          <w:sz w:val="18"/>
          <w:szCs w:val="18"/>
          <w:lang w:val="en-US"/>
        </w:rPr>
      </w:pPr>
      <w:proofErr w:type="spellStart"/>
      <w:r w:rsidRPr="00E872BD">
        <w:rPr>
          <w:sz w:val="18"/>
          <w:lang w:val="en-US"/>
        </w:rPr>
        <w:t>maths</w:t>
      </w:r>
      <w:proofErr w:type="spellEnd"/>
      <w:r w:rsidRPr="00E872BD">
        <w:rPr>
          <w:sz w:val="18"/>
          <w:lang w:val="en-US"/>
        </w:rPr>
        <w:t>. AT Kearney Inc, 27p.</w:t>
      </w:r>
    </w:p>
  </w:footnote>
  <w:footnote w:id="9">
    <w:p w14:paraId="79390C75" w14:textId="3625394E" w:rsidR="00016B38" w:rsidRPr="00E872BD" w:rsidRDefault="00016B38">
      <w:pPr>
        <w:pStyle w:val="Notedebasdepage"/>
        <w:rPr>
          <w:lang w:val="en-US"/>
        </w:rPr>
      </w:pPr>
      <w:r w:rsidRPr="00016B38">
        <w:rPr>
          <w:rStyle w:val="Appelnotedebasdep"/>
          <w:sz w:val="18"/>
          <w:szCs w:val="18"/>
        </w:rPr>
        <w:footnoteRef/>
      </w:r>
      <w:r w:rsidRPr="00E872BD">
        <w:rPr>
          <w:sz w:val="18"/>
          <w:lang w:val="en-US"/>
        </w:rPr>
        <w:t xml:space="preserve"> UNESCO (2022). Missing out on half of the world’s potential: fewer female than male top achievers in mathematics and science want a career in these fields, 11p.</w:t>
      </w:r>
    </w:p>
  </w:footnote>
  <w:footnote w:id="10">
    <w:p w14:paraId="1C9C4148" w14:textId="77777777" w:rsidR="007B4E49" w:rsidRPr="00E872BD" w:rsidRDefault="007B4E49" w:rsidP="007B4E49">
      <w:pPr>
        <w:pStyle w:val="Notedebasdepage"/>
        <w:rPr>
          <w:sz w:val="18"/>
          <w:szCs w:val="18"/>
          <w:lang w:val="en-US"/>
        </w:rPr>
      </w:pPr>
      <w:r>
        <w:rPr>
          <w:rStyle w:val="Appelnotedebasdep"/>
        </w:rPr>
        <w:footnoteRef/>
      </w:r>
      <w:r w:rsidRPr="00E872BD">
        <w:rPr>
          <w:lang w:val="en-US"/>
        </w:rPr>
        <w:t xml:space="preserve"> </w:t>
      </w:r>
      <w:r w:rsidRPr="00E872BD">
        <w:rPr>
          <w:sz w:val="18"/>
          <w:szCs w:val="18"/>
          <w:lang w:val="en-US"/>
        </w:rPr>
        <w:t>UNESCO (2017). Cracking the code: Girls’ and women’s education in science, technology, engineering and mathematics</w:t>
      </w:r>
    </w:p>
    <w:p w14:paraId="3181330F" w14:textId="77777777" w:rsidR="007B4E49" w:rsidRPr="00B800B9" w:rsidRDefault="007B4E49" w:rsidP="007B4E49">
      <w:pPr>
        <w:pStyle w:val="Notedebasdepage"/>
        <w:rPr>
          <w:lang w:val="en-US"/>
        </w:rPr>
      </w:pPr>
      <w:r w:rsidRPr="00B800B9">
        <w:rPr>
          <w:sz w:val="18"/>
          <w:lang w:val="en-US"/>
        </w:rPr>
        <w:t>(STEM), 85 p.</w:t>
      </w:r>
    </w:p>
  </w:footnote>
  <w:footnote w:id="11">
    <w:p w14:paraId="031EBF20" w14:textId="77777777" w:rsidR="0099341A" w:rsidRPr="00B37836" w:rsidRDefault="0099341A" w:rsidP="0099341A">
      <w:pPr>
        <w:pStyle w:val="Notedebasdepage"/>
        <w:rPr>
          <w:sz w:val="18"/>
          <w:szCs w:val="18"/>
          <w:lang w:val="en-GB"/>
        </w:rPr>
      </w:pPr>
      <w:r w:rsidRPr="003635B1">
        <w:rPr>
          <w:rStyle w:val="Appelnotedebasdep"/>
        </w:rPr>
        <w:footnoteRef/>
      </w:r>
      <w:r w:rsidRPr="00B800B9">
        <w:rPr>
          <w:rStyle w:val="Appelnotedebasdep"/>
          <w:lang w:val="en-US"/>
        </w:rPr>
        <w:t xml:space="preserve"> </w:t>
      </w:r>
      <w:r w:rsidRPr="00B37836">
        <w:rPr>
          <w:sz w:val="18"/>
          <w:szCs w:val="18"/>
          <w:lang w:val="en-GB"/>
        </w:rPr>
        <w:t>https://blog.adatechschool.fr/qui-sont-vraiment-nos-role-modeles/</w:t>
      </w:r>
    </w:p>
  </w:footnote>
  <w:footnote w:id="12">
    <w:p w14:paraId="78003A04" w14:textId="45ED37B3" w:rsidR="00A65F70" w:rsidRPr="00B800B9" w:rsidRDefault="00A65F70">
      <w:pPr>
        <w:pStyle w:val="Notedebasdepage"/>
        <w:rPr>
          <w:sz w:val="18"/>
          <w:szCs w:val="18"/>
          <w:lang w:val="en-US"/>
        </w:rPr>
      </w:pPr>
      <w:r>
        <w:rPr>
          <w:rStyle w:val="Appelnotedebasdep"/>
        </w:rPr>
        <w:footnoteRef/>
      </w:r>
      <w:r w:rsidRPr="00B800B9">
        <w:rPr>
          <w:lang w:val="en-US"/>
        </w:rPr>
        <w:t xml:space="preserve"> </w:t>
      </w:r>
      <w:r w:rsidRPr="00B800B9">
        <w:rPr>
          <w:sz w:val="18"/>
          <w:szCs w:val="18"/>
          <w:lang w:val="en-US"/>
        </w:rPr>
        <w:t>https://www.universitairestichting.be/common_docs/stats/2022/data/NL/Studiedomeinen_Lijst.pdf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D" w14:textId="77777777" w:rsidR="005E0760" w:rsidRDefault="005E0760" w:rsidP="00562295"/>
  <w:tbl>
    <w:tblPr>
      <w:tblW w:w="10632"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927"/>
      <w:gridCol w:w="3705"/>
    </w:tblGrid>
    <w:tr w:rsidR="005E0760" w14:paraId="749E5510" w14:textId="77777777">
      <w:tc>
        <w:tcPr>
          <w:tcW w:w="6927" w:type="dxa"/>
          <w:vAlign w:val="center"/>
        </w:tcPr>
        <w:p w14:paraId="0000007E" w14:textId="3CC98F3D" w:rsidR="005E0760" w:rsidRDefault="005E0760" w:rsidP="00562295"/>
      </w:tc>
      <w:tc>
        <w:tcPr>
          <w:tcW w:w="3705" w:type="dxa"/>
          <w:vAlign w:val="center"/>
        </w:tcPr>
        <w:p w14:paraId="0000007F" w14:textId="77777777" w:rsidR="005E0760" w:rsidRDefault="005E0760" w:rsidP="00562295">
          <w:pPr>
            <w:rPr>
              <w:rFonts w:ascii="Times New Roman" w:eastAsia="Times New Roman" w:hAnsi="Times New Roman" w:cs="Times New Roman"/>
              <w:sz w:val="20"/>
              <w:szCs w:val="20"/>
            </w:rPr>
          </w:pPr>
          <w:r>
            <w:rPr>
              <w:noProof/>
            </w:rPr>
            <w:drawing>
              <wp:inline distT="0" distB="0" distL="0" distR="0" wp14:anchorId="76FA8A1D" wp14:editId="04916EE7">
                <wp:extent cx="1440000" cy="561951"/>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9348" t="31481" r="18342" b="26190"/>
                        <a:stretch>
                          <a:fillRect/>
                        </a:stretch>
                      </pic:blipFill>
                      <pic:spPr>
                        <a:xfrm>
                          <a:off x="0" y="0"/>
                          <a:ext cx="1440000" cy="561951"/>
                        </a:xfrm>
                        <a:prstGeom prst="rect">
                          <a:avLst/>
                        </a:prstGeom>
                        <a:ln/>
                      </pic:spPr>
                    </pic:pic>
                  </a:graphicData>
                </a:graphic>
              </wp:inline>
            </w:drawing>
          </w:r>
        </w:p>
      </w:tc>
    </w:tr>
  </w:tbl>
  <w:p w14:paraId="00000080" w14:textId="77777777" w:rsidR="005E0760" w:rsidRDefault="005E0760" w:rsidP="005622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7795"/>
    <w:multiLevelType w:val="multilevel"/>
    <w:tmpl w:val="317E0C2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0DF476AF"/>
    <w:multiLevelType w:val="hybridMultilevel"/>
    <w:tmpl w:val="E6EA52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7FD073B"/>
    <w:multiLevelType w:val="hybridMultilevel"/>
    <w:tmpl w:val="239EDEF6"/>
    <w:lvl w:ilvl="0" w:tplc="080C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D2A0562"/>
    <w:multiLevelType w:val="hybridMultilevel"/>
    <w:tmpl w:val="53486B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3D3198E"/>
    <w:multiLevelType w:val="hybridMultilevel"/>
    <w:tmpl w:val="433818FC"/>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C345692"/>
    <w:multiLevelType w:val="hybridMultilevel"/>
    <w:tmpl w:val="38A4342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B72A6B08">
      <w:numFmt w:val="bullet"/>
      <w:lvlText w:val="-"/>
      <w:lvlJc w:val="left"/>
      <w:pPr>
        <w:ind w:left="2520" w:hanging="720"/>
      </w:pPr>
      <w:rPr>
        <w:rFonts w:ascii="Merkury Light" w:eastAsia="Arial" w:hAnsi="Merkury Light" w:cs="Aria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A4C05EE"/>
    <w:multiLevelType w:val="multilevel"/>
    <w:tmpl w:val="E3E0B606"/>
    <w:lvl w:ilvl="0">
      <w:start w:val="1"/>
      <w:numFmt w:val="decimal"/>
      <w:pStyle w:val="Titre2"/>
      <w:lvlText w:val="%1."/>
      <w:lvlJc w:val="left"/>
      <w:pPr>
        <w:ind w:left="360" w:hanging="360"/>
      </w:pPr>
    </w:lvl>
    <w:lvl w:ilvl="1">
      <w:start w:val="1"/>
      <w:numFmt w:val="decimal"/>
      <w:pStyle w:val="Titre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7A326F"/>
    <w:multiLevelType w:val="multilevel"/>
    <w:tmpl w:val="10F28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E6A7769"/>
    <w:multiLevelType w:val="hybridMultilevel"/>
    <w:tmpl w:val="B0E8417C"/>
    <w:lvl w:ilvl="0" w:tplc="5770B86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5DCD5961"/>
    <w:multiLevelType w:val="hybridMultilevel"/>
    <w:tmpl w:val="663EDE70"/>
    <w:lvl w:ilvl="0" w:tplc="F43AD9D6">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DF95C24"/>
    <w:multiLevelType w:val="multilevel"/>
    <w:tmpl w:val="19AEA6A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F40735C"/>
    <w:multiLevelType w:val="hybridMultilevel"/>
    <w:tmpl w:val="0ADCFC0A"/>
    <w:lvl w:ilvl="0" w:tplc="BECAF642">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BA78D7"/>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38406F3"/>
    <w:multiLevelType w:val="hybridMultilevel"/>
    <w:tmpl w:val="8A566B2E"/>
    <w:lvl w:ilvl="0" w:tplc="B5FC2FD0">
      <w:numFmt w:val="bullet"/>
      <w:lvlText w:val="-"/>
      <w:lvlJc w:val="left"/>
      <w:pPr>
        <w:ind w:left="720" w:hanging="360"/>
      </w:pPr>
      <w:rPr>
        <w:rFonts w:ascii="Aptos" w:eastAsia="Aptos" w:hAnsi="Apto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658902F6"/>
    <w:multiLevelType w:val="hybridMultilevel"/>
    <w:tmpl w:val="7834D1CE"/>
    <w:lvl w:ilvl="0" w:tplc="080C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69B10AD"/>
    <w:multiLevelType w:val="hybridMultilevel"/>
    <w:tmpl w:val="30D850A4"/>
    <w:lvl w:ilvl="0" w:tplc="82268D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97F7CAC"/>
    <w:multiLevelType w:val="hybridMultilevel"/>
    <w:tmpl w:val="5268F2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BCD7281"/>
    <w:multiLevelType w:val="multilevel"/>
    <w:tmpl w:val="2FC064FE"/>
    <w:lvl w:ilvl="0">
      <w:start w:val="1"/>
      <w:numFmt w:val="upperRoman"/>
      <w:lvlText w:val="%1."/>
      <w:lvlJc w:val="righ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D73438"/>
    <w:multiLevelType w:val="hybridMultilevel"/>
    <w:tmpl w:val="0DFCED8E"/>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9CA0EAC"/>
    <w:multiLevelType w:val="multilevel"/>
    <w:tmpl w:val="3F9CD344"/>
    <w:lvl w:ilvl="0">
      <w:start w:val="1"/>
      <w:numFmt w:val="bullet"/>
      <w:pStyle w:val="Titre1"/>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itre4"/>
      <w:lvlText w:val="●"/>
      <w:lvlJc w:val="left"/>
      <w:pPr>
        <w:ind w:left="2880" w:hanging="360"/>
      </w:pPr>
      <w:rPr>
        <w:rFonts w:ascii="Noto Sans Symbols" w:eastAsia="Noto Sans Symbols" w:hAnsi="Noto Sans Symbols" w:cs="Noto Sans Symbols"/>
      </w:rPr>
    </w:lvl>
    <w:lvl w:ilvl="4">
      <w:start w:val="1"/>
      <w:numFmt w:val="bullet"/>
      <w:pStyle w:val="Titre5"/>
      <w:lvlText w:val="o"/>
      <w:lvlJc w:val="left"/>
      <w:pPr>
        <w:ind w:left="3600" w:hanging="360"/>
      </w:pPr>
      <w:rPr>
        <w:rFonts w:ascii="Courier New" w:eastAsia="Courier New" w:hAnsi="Courier New" w:cs="Courier New"/>
      </w:rPr>
    </w:lvl>
    <w:lvl w:ilvl="5">
      <w:start w:val="1"/>
      <w:numFmt w:val="bullet"/>
      <w:pStyle w:val="Titre6"/>
      <w:lvlText w:val="▪"/>
      <w:lvlJc w:val="left"/>
      <w:pPr>
        <w:ind w:left="4320" w:hanging="360"/>
      </w:pPr>
      <w:rPr>
        <w:rFonts w:ascii="Noto Sans Symbols" w:eastAsia="Noto Sans Symbols" w:hAnsi="Noto Sans Symbols" w:cs="Noto Sans Symbols"/>
      </w:rPr>
    </w:lvl>
    <w:lvl w:ilvl="6">
      <w:start w:val="1"/>
      <w:numFmt w:val="bullet"/>
      <w:pStyle w:val="Titre7"/>
      <w:lvlText w:val="●"/>
      <w:lvlJc w:val="left"/>
      <w:pPr>
        <w:ind w:left="5040" w:hanging="360"/>
      </w:pPr>
      <w:rPr>
        <w:rFonts w:ascii="Noto Sans Symbols" w:eastAsia="Noto Sans Symbols" w:hAnsi="Noto Sans Symbols" w:cs="Noto Sans Symbols"/>
      </w:rPr>
    </w:lvl>
    <w:lvl w:ilvl="7">
      <w:start w:val="1"/>
      <w:numFmt w:val="bullet"/>
      <w:pStyle w:val="Titre8"/>
      <w:lvlText w:val="o"/>
      <w:lvlJc w:val="left"/>
      <w:pPr>
        <w:ind w:left="5760" w:hanging="360"/>
      </w:pPr>
      <w:rPr>
        <w:rFonts w:ascii="Courier New" w:eastAsia="Courier New" w:hAnsi="Courier New" w:cs="Courier New"/>
      </w:rPr>
    </w:lvl>
    <w:lvl w:ilvl="8">
      <w:start w:val="1"/>
      <w:numFmt w:val="bullet"/>
      <w:pStyle w:val="Titre9"/>
      <w:lvlText w:val="▪"/>
      <w:lvlJc w:val="left"/>
      <w:pPr>
        <w:ind w:left="6480" w:hanging="360"/>
      </w:pPr>
      <w:rPr>
        <w:rFonts w:ascii="Noto Sans Symbols" w:eastAsia="Noto Sans Symbols" w:hAnsi="Noto Sans Symbols" w:cs="Noto Sans Symbols"/>
      </w:rPr>
    </w:lvl>
  </w:abstractNum>
  <w:abstractNum w:abstractNumId="20" w15:restartNumberingAfterBreak="0">
    <w:nsid w:val="79D76D60"/>
    <w:multiLevelType w:val="hybridMultilevel"/>
    <w:tmpl w:val="702CC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C2D28F2"/>
    <w:multiLevelType w:val="hybridMultilevel"/>
    <w:tmpl w:val="BE7647D8"/>
    <w:lvl w:ilvl="0" w:tplc="12DAADA2">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FD328D9"/>
    <w:multiLevelType w:val="hybridMultilevel"/>
    <w:tmpl w:val="ACEAF81C"/>
    <w:lvl w:ilvl="0" w:tplc="B72A6B08">
      <w:numFmt w:val="bullet"/>
      <w:lvlText w:val="-"/>
      <w:lvlJc w:val="left"/>
      <w:pPr>
        <w:ind w:left="720" w:hanging="360"/>
      </w:pPr>
      <w:rPr>
        <w:rFonts w:ascii="Merkury Light" w:eastAsia="Arial" w:hAnsi="Merkury Light"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7193896">
    <w:abstractNumId w:val="19"/>
  </w:num>
  <w:num w:numId="2" w16cid:durableId="735396053">
    <w:abstractNumId w:val="7"/>
  </w:num>
  <w:num w:numId="3" w16cid:durableId="1445423956">
    <w:abstractNumId w:val="17"/>
  </w:num>
  <w:num w:numId="4" w16cid:durableId="1693722986">
    <w:abstractNumId w:val="10"/>
  </w:num>
  <w:num w:numId="5" w16cid:durableId="1424187281">
    <w:abstractNumId w:val="12"/>
  </w:num>
  <w:num w:numId="6" w16cid:durableId="1437094840">
    <w:abstractNumId w:val="21"/>
  </w:num>
  <w:num w:numId="7" w16cid:durableId="100881942">
    <w:abstractNumId w:val="0"/>
  </w:num>
  <w:num w:numId="8" w16cid:durableId="2051412234">
    <w:abstractNumId w:val="5"/>
  </w:num>
  <w:num w:numId="9" w16cid:durableId="1692218439">
    <w:abstractNumId w:val="6"/>
  </w:num>
  <w:num w:numId="10" w16cid:durableId="11056862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7849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83578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348374">
    <w:abstractNumId w:val="3"/>
  </w:num>
  <w:num w:numId="14" w16cid:durableId="236862607">
    <w:abstractNumId w:val="9"/>
  </w:num>
  <w:num w:numId="15" w16cid:durableId="395708418">
    <w:abstractNumId w:val="11"/>
  </w:num>
  <w:num w:numId="16" w16cid:durableId="1305426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547403">
    <w:abstractNumId w:val="18"/>
  </w:num>
  <w:num w:numId="18" w16cid:durableId="3408535">
    <w:abstractNumId w:val="22"/>
  </w:num>
  <w:num w:numId="19" w16cid:durableId="923107101">
    <w:abstractNumId w:val="4"/>
  </w:num>
  <w:num w:numId="20" w16cid:durableId="397360655">
    <w:abstractNumId w:val="20"/>
  </w:num>
  <w:num w:numId="21" w16cid:durableId="1735278564">
    <w:abstractNumId w:val="8"/>
  </w:num>
  <w:num w:numId="22" w16cid:durableId="1012996355">
    <w:abstractNumId w:val="15"/>
  </w:num>
  <w:num w:numId="23" w16cid:durableId="1613323475">
    <w:abstractNumId w:val="14"/>
  </w:num>
  <w:num w:numId="24" w16cid:durableId="1936277962">
    <w:abstractNumId w:val="2"/>
  </w:num>
  <w:num w:numId="25" w16cid:durableId="1044210424">
    <w:abstractNumId w:val="13"/>
  </w:num>
  <w:num w:numId="26" w16cid:durableId="197473362">
    <w:abstractNumId w:val="16"/>
  </w:num>
  <w:num w:numId="27" w16cid:durableId="1562594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89E"/>
    <w:rsid w:val="000028CE"/>
    <w:rsid w:val="00002EF8"/>
    <w:rsid w:val="000060D5"/>
    <w:rsid w:val="0001412B"/>
    <w:rsid w:val="00016B38"/>
    <w:rsid w:val="00016EE8"/>
    <w:rsid w:val="0002097F"/>
    <w:rsid w:val="00020B2E"/>
    <w:rsid w:val="000216D1"/>
    <w:rsid w:val="00022D00"/>
    <w:rsid w:val="00022E29"/>
    <w:rsid w:val="0002381C"/>
    <w:rsid w:val="00025760"/>
    <w:rsid w:val="000258F3"/>
    <w:rsid w:val="000275DC"/>
    <w:rsid w:val="0003051F"/>
    <w:rsid w:val="00031790"/>
    <w:rsid w:val="0004392D"/>
    <w:rsid w:val="00052DC0"/>
    <w:rsid w:val="000541B7"/>
    <w:rsid w:val="000567F4"/>
    <w:rsid w:val="0006066B"/>
    <w:rsid w:val="00060F1C"/>
    <w:rsid w:val="00062514"/>
    <w:rsid w:val="00067328"/>
    <w:rsid w:val="00070C48"/>
    <w:rsid w:val="00075160"/>
    <w:rsid w:val="00076C0A"/>
    <w:rsid w:val="0008424C"/>
    <w:rsid w:val="00087115"/>
    <w:rsid w:val="00087717"/>
    <w:rsid w:val="00093501"/>
    <w:rsid w:val="000A4B57"/>
    <w:rsid w:val="000B582B"/>
    <w:rsid w:val="000C03F9"/>
    <w:rsid w:val="000C5098"/>
    <w:rsid w:val="000D1EDB"/>
    <w:rsid w:val="000D304C"/>
    <w:rsid w:val="000E7741"/>
    <w:rsid w:val="000F0196"/>
    <w:rsid w:val="000F41F5"/>
    <w:rsid w:val="000F525B"/>
    <w:rsid w:val="000F72A0"/>
    <w:rsid w:val="001047F1"/>
    <w:rsid w:val="00104CED"/>
    <w:rsid w:val="001107BF"/>
    <w:rsid w:val="00113222"/>
    <w:rsid w:val="00123561"/>
    <w:rsid w:val="001349A5"/>
    <w:rsid w:val="00143B31"/>
    <w:rsid w:val="001453C5"/>
    <w:rsid w:val="001553BB"/>
    <w:rsid w:val="001625D2"/>
    <w:rsid w:val="00165C20"/>
    <w:rsid w:val="00176CEE"/>
    <w:rsid w:val="00181A14"/>
    <w:rsid w:val="001B409D"/>
    <w:rsid w:val="001B454D"/>
    <w:rsid w:val="001B49FB"/>
    <w:rsid w:val="001B67E0"/>
    <w:rsid w:val="001C32E6"/>
    <w:rsid w:val="001C44EF"/>
    <w:rsid w:val="001C4AE7"/>
    <w:rsid w:val="001C683F"/>
    <w:rsid w:val="001D316C"/>
    <w:rsid w:val="001D7EC9"/>
    <w:rsid w:val="001E506E"/>
    <w:rsid w:val="001E5ABA"/>
    <w:rsid w:val="001F50E4"/>
    <w:rsid w:val="00206D82"/>
    <w:rsid w:val="00217794"/>
    <w:rsid w:val="002207B6"/>
    <w:rsid w:val="002271DE"/>
    <w:rsid w:val="00232567"/>
    <w:rsid w:val="002471FE"/>
    <w:rsid w:val="00252D22"/>
    <w:rsid w:val="00252D5C"/>
    <w:rsid w:val="0026038F"/>
    <w:rsid w:val="00261220"/>
    <w:rsid w:val="00261644"/>
    <w:rsid w:val="0026434F"/>
    <w:rsid w:val="002712ED"/>
    <w:rsid w:val="00273A87"/>
    <w:rsid w:val="002921FF"/>
    <w:rsid w:val="00292A63"/>
    <w:rsid w:val="002977E4"/>
    <w:rsid w:val="002A21E9"/>
    <w:rsid w:val="002A33DA"/>
    <w:rsid w:val="002D49FA"/>
    <w:rsid w:val="002D5973"/>
    <w:rsid w:val="002D70ED"/>
    <w:rsid w:val="002E4C6D"/>
    <w:rsid w:val="002F06B4"/>
    <w:rsid w:val="002F5EDF"/>
    <w:rsid w:val="002F7F9B"/>
    <w:rsid w:val="003003C8"/>
    <w:rsid w:val="00310D6C"/>
    <w:rsid w:val="00311896"/>
    <w:rsid w:val="003169F9"/>
    <w:rsid w:val="00321406"/>
    <w:rsid w:val="0032229A"/>
    <w:rsid w:val="00340332"/>
    <w:rsid w:val="003405B2"/>
    <w:rsid w:val="00350205"/>
    <w:rsid w:val="0035092D"/>
    <w:rsid w:val="00352756"/>
    <w:rsid w:val="00353608"/>
    <w:rsid w:val="00360A67"/>
    <w:rsid w:val="00365BE2"/>
    <w:rsid w:val="003739A5"/>
    <w:rsid w:val="00374F7F"/>
    <w:rsid w:val="00381CC1"/>
    <w:rsid w:val="0038413C"/>
    <w:rsid w:val="003904EA"/>
    <w:rsid w:val="00393ABB"/>
    <w:rsid w:val="00396045"/>
    <w:rsid w:val="00397401"/>
    <w:rsid w:val="003A6955"/>
    <w:rsid w:val="003B0486"/>
    <w:rsid w:val="003B1B75"/>
    <w:rsid w:val="003B4011"/>
    <w:rsid w:val="003C1D26"/>
    <w:rsid w:val="003C2805"/>
    <w:rsid w:val="003C41AF"/>
    <w:rsid w:val="003C4D6F"/>
    <w:rsid w:val="003D6A10"/>
    <w:rsid w:val="003E02B0"/>
    <w:rsid w:val="003F1D6F"/>
    <w:rsid w:val="003F3326"/>
    <w:rsid w:val="003F3B7F"/>
    <w:rsid w:val="003F3C73"/>
    <w:rsid w:val="00401393"/>
    <w:rsid w:val="004045E2"/>
    <w:rsid w:val="00416129"/>
    <w:rsid w:val="00417863"/>
    <w:rsid w:val="00417D34"/>
    <w:rsid w:val="0043665F"/>
    <w:rsid w:val="00445ACF"/>
    <w:rsid w:val="004462C9"/>
    <w:rsid w:val="00452607"/>
    <w:rsid w:val="00452795"/>
    <w:rsid w:val="00456367"/>
    <w:rsid w:val="00460F99"/>
    <w:rsid w:val="0046428A"/>
    <w:rsid w:val="00465B05"/>
    <w:rsid w:val="00465BCC"/>
    <w:rsid w:val="00465E69"/>
    <w:rsid w:val="004676F7"/>
    <w:rsid w:val="00472AA3"/>
    <w:rsid w:val="004760A5"/>
    <w:rsid w:val="004806A1"/>
    <w:rsid w:val="004835F1"/>
    <w:rsid w:val="00484B64"/>
    <w:rsid w:val="0049045B"/>
    <w:rsid w:val="00495BF4"/>
    <w:rsid w:val="004A1253"/>
    <w:rsid w:val="004B222B"/>
    <w:rsid w:val="004B2950"/>
    <w:rsid w:val="004B469E"/>
    <w:rsid w:val="004D6B16"/>
    <w:rsid w:val="005004ED"/>
    <w:rsid w:val="00503A17"/>
    <w:rsid w:val="0050486E"/>
    <w:rsid w:val="00506625"/>
    <w:rsid w:val="00506EBB"/>
    <w:rsid w:val="00514D00"/>
    <w:rsid w:val="005200D9"/>
    <w:rsid w:val="0052100E"/>
    <w:rsid w:val="005275F5"/>
    <w:rsid w:val="0053583A"/>
    <w:rsid w:val="00535C43"/>
    <w:rsid w:val="0054013C"/>
    <w:rsid w:val="00540A40"/>
    <w:rsid w:val="00541B27"/>
    <w:rsid w:val="00547B5E"/>
    <w:rsid w:val="0055462A"/>
    <w:rsid w:val="00562295"/>
    <w:rsid w:val="005635AE"/>
    <w:rsid w:val="0056557F"/>
    <w:rsid w:val="00566775"/>
    <w:rsid w:val="00576E0C"/>
    <w:rsid w:val="005829BA"/>
    <w:rsid w:val="005A0B68"/>
    <w:rsid w:val="005A2D21"/>
    <w:rsid w:val="005B0BC3"/>
    <w:rsid w:val="005B65F6"/>
    <w:rsid w:val="005B661A"/>
    <w:rsid w:val="005C3D87"/>
    <w:rsid w:val="005D104A"/>
    <w:rsid w:val="005D2525"/>
    <w:rsid w:val="005D500D"/>
    <w:rsid w:val="005E0760"/>
    <w:rsid w:val="005E3CEA"/>
    <w:rsid w:val="00600934"/>
    <w:rsid w:val="00607990"/>
    <w:rsid w:val="006100F4"/>
    <w:rsid w:val="00610E84"/>
    <w:rsid w:val="0062100B"/>
    <w:rsid w:val="00623627"/>
    <w:rsid w:val="00631414"/>
    <w:rsid w:val="006325DB"/>
    <w:rsid w:val="006334F3"/>
    <w:rsid w:val="006407CB"/>
    <w:rsid w:val="00647D5E"/>
    <w:rsid w:val="00656ED2"/>
    <w:rsid w:val="00660341"/>
    <w:rsid w:val="00664416"/>
    <w:rsid w:val="00665543"/>
    <w:rsid w:val="00674C27"/>
    <w:rsid w:val="00677E6B"/>
    <w:rsid w:val="0068352E"/>
    <w:rsid w:val="006A095F"/>
    <w:rsid w:val="006A4DC2"/>
    <w:rsid w:val="006A7F56"/>
    <w:rsid w:val="006B7301"/>
    <w:rsid w:val="006C0D39"/>
    <w:rsid w:val="006C0D6B"/>
    <w:rsid w:val="006D2B55"/>
    <w:rsid w:val="006D4D93"/>
    <w:rsid w:val="006E2B1B"/>
    <w:rsid w:val="006E644F"/>
    <w:rsid w:val="006F19DA"/>
    <w:rsid w:val="006F4699"/>
    <w:rsid w:val="006F71CF"/>
    <w:rsid w:val="00701464"/>
    <w:rsid w:val="0070172C"/>
    <w:rsid w:val="00706CF9"/>
    <w:rsid w:val="00707087"/>
    <w:rsid w:val="00707BF0"/>
    <w:rsid w:val="0071482A"/>
    <w:rsid w:val="007219C4"/>
    <w:rsid w:val="007463D5"/>
    <w:rsid w:val="007477E4"/>
    <w:rsid w:val="007554AB"/>
    <w:rsid w:val="00755CDC"/>
    <w:rsid w:val="00761B29"/>
    <w:rsid w:val="00765FFE"/>
    <w:rsid w:val="00766EFF"/>
    <w:rsid w:val="0078059E"/>
    <w:rsid w:val="0078217A"/>
    <w:rsid w:val="007836F2"/>
    <w:rsid w:val="00785AD8"/>
    <w:rsid w:val="00786714"/>
    <w:rsid w:val="007938E5"/>
    <w:rsid w:val="007A3552"/>
    <w:rsid w:val="007A56EA"/>
    <w:rsid w:val="007A6C82"/>
    <w:rsid w:val="007A7CF8"/>
    <w:rsid w:val="007B4E49"/>
    <w:rsid w:val="007B63AA"/>
    <w:rsid w:val="007C15DE"/>
    <w:rsid w:val="007C3368"/>
    <w:rsid w:val="007C42CE"/>
    <w:rsid w:val="007C63A6"/>
    <w:rsid w:val="007C67C3"/>
    <w:rsid w:val="007D00BB"/>
    <w:rsid w:val="007D4F9C"/>
    <w:rsid w:val="007F0B94"/>
    <w:rsid w:val="007F0CE1"/>
    <w:rsid w:val="007F1CE6"/>
    <w:rsid w:val="007F3F26"/>
    <w:rsid w:val="007F429F"/>
    <w:rsid w:val="007F62BB"/>
    <w:rsid w:val="008024F3"/>
    <w:rsid w:val="00802D5C"/>
    <w:rsid w:val="008045A4"/>
    <w:rsid w:val="00810BEB"/>
    <w:rsid w:val="00820C72"/>
    <w:rsid w:val="00831B59"/>
    <w:rsid w:val="00831F44"/>
    <w:rsid w:val="00833D0E"/>
    <w:rsid w:val="00842E8F"/>
    <w:rsid w:val="0084499F"/>
    <w:rsid w:val="00850B90"/>
    <w:rsid w:val="00854870"/>
    <w:rsid w:val="0086377E"/>
    <w:rsid w:val="00867DCC"/>
    <w:rsid w:val="00871B82"/>
    <w:rsid w:val="008746D1"/>
    <w:rsid w:val="00881846"/>
    <w:rsid w:val="00890508"/>
    <w:rsid w:val="00890912"/>
    <w:rsid w:val="0089279B"/>
    <w:rsid w:val="0089643A"/>
    <w:rsid w:val="008A2E09"/>
    <w:rsid w:val="008A7280"/>
    <w:rsid w:val="008B33F3"/>
    <w:rsid w:val="008C160F"/>
    <w:rsid w:val="008C429B"/>
    <w:rsid w:val="008D0C99"/>
    <w:rsid w:val="008D115D"/>
    <w:rsid w:val="008D3821"/>
    <w:rsid w:val="008D3A4E"/>
    <w:rsid w:val="008E026D"/>
    <w:rsid w:val="008E1998"/>
    <w:rsid w:val="008E439D"/>
    <w:rsid w:val="008E522C"/>
    <w:rsid w:val="008F12DC"/>
    <w:rsid w:val="00902F48"/>
    <w:rsid w:val="00904D98"/>
    <w:rsid w:val="0090791D"/>
    <w:rsid w:val="009126FD"/>
    <w:rsid w:val="0091384A"/>
    <w:rsid w:val="00924322"/>
    <w:rsid w:val="00926E20"/>
    <w:rsid w:val="009336D7"/>
    <w:rsid w:val="00933797"/>
    <w:rsid w:val="00936D31"/>
    <w:rsid w:val="009462FE"/>
    <w:rsid w:val="00950D05"/>
    <w:rsid w:val="00961098"/>
    <w:rsid w:val="009622E8"/>
    <w:rsid w:val="00967B43"/>
    <w:rsid w:val="009716E4"/>
    <w:rsid w:val="009733FE"/>
    <w:rsid w:val="009818BD"/>
    <w:rsid w:val="00982291"/>
    <w:rsid w:val="00983CA6"/>
    <w:rsid w:val="00992B27"/>
    <w:rsid w:val="0099341A"/>
    <w:rsid w:val="00996FDD"/>
    <w:rsid w:val="009A1AD9"/>
    <w:rsid w:val="009A671B"/>
    <w:rsid w:val="009B4DC5"/>
    <w:rsid w:val="009B6761"/>
    <w:rsid w:val="009C0FB7"/>
    <w:rsid w:val="009C222C"/>
    <w:rsid w:val="009C2AD5"/>
    <w:rsid w:val="009C2CAE"/>
    <w:rsid w:val="009C3216"/>
    <w:rsid w:val="009C402A"/>
    <w:rsid w:val="009C5087"/>
    <w:rsid w:val="009D118F"/>
    <w:rsid w:val="009F1F78"/>
    <w:rsid w:val="009F4E77"/>
    <w:rsid w:val="009F6DD3"/>
    <w:rsid w:val="00A12318"/>
    <w:rsid w:val="00A1289E"/>
    <w:rsid w:val="00A157B7"/>
    <w:rsid w:val="00A24EC5"/>
    <w:rsid w:val="00A307DB"/>
    <w:rsid w:val="00A3479A"/>
    <w:rsid w:val="00A51A21"/>
    <w:rsid w:val="00A53363"/>
    <w:rsid w:val="00A63A18"/>
    <w:rsid w:val="00A65F70"/>
    <w:rsid w:val="00A7300A"/>
    <w:rsid w:val="00A74B31"/>
    <w:rsid w:val="00A75ADD"/>
    <w:rsid w:val="00A83712"/>
    <w:rsid w:val="00A859BE"/>
    <w:rsid w:val="00A93F0D"/>
    <w:rsid w:val="00AA487F"/>
    <w:rsid w:val="00AB46A1"/>
    <w:rsid w:val="00AC3EE2"/>
    <w:rsid w:val="00AC5EFE"/>
    <w:rsid w:val="00AC701F"/>
    <w:rsid w:val="00AD1021"/>
    <w:rsid w:val="00AD7F30"/>
    <w:rsid w:val="00AE2634"/>
    <w:rsid w:val="00AE2E16"/>
    <w:rsid w:val="00AE2F94"/>
    <w:rsid w:val="00AF6221"/>
    <w:rsid w:val="00B031D4"/>
    <w:rsid w:val="00B10D3B"/>
    <w:rsid w:val="00B10F84"/>
    <w:rsid w:val="00B12F57"/>
    <w:rsid w:val="00B15952"/>
    <w:rsid w:val="00B2320C"/>
    <w:rsid w:val="00B23DCE"/>
    <w:rsid w:val="00B349C6"/>
    <w:rsid w:val="00B34C85"/>
    <w:rsid w:val="00B36108"/>
    <w:rsid w:val="00B37D57"/>
    <w:rsid w:val="00B4140A"/>
    <w:rsid w:val="00B467CB"/>
    <w:rsid w:val="00B4734E"/>
    <w:rsid w:val="00B50E4C"/>
    <w:rsid w:val="00B56675"/>
    <w:rsid w:val="00B56D6E"/>
    <w:rsid w:val="00B5762C"/>
    <w:rsid w:val="00B800B9"/>
    <w:rsid w:val="00B923D7"/>
    <w:rsid w:val="00B93B3E"/>
    <w:rsid w:val="00BA13BB"/>
    <w:rsid w:val="00BB06E5"/>
    <w:rsid w:val="00BB0A7C"/>
    <w:rsid w:val="00BC2A86"/>
    <w:rsid w:val="00BC3787"/>
    <w:rsid w:val="00BC6545"/>
    <w:rsid w:val="00BD17D4"/>
    <w:rsid w:val="00BD2007"/>
    <w:rsid w:val="00BD2608"/>
    <w:rsid w:val="00BD67BC"/>
    <w:rsid w:val="00BD68F9"/>
    <w:rsid w:val="00BF2F82"/>
    <w:rsid w:val="00BF4820"/>
    <w:rsid w:val="00BF6564"/>
    <w:rsid w:val="00C106FA"/>
    <w:rsid w:val="00C12A7F"/>
    <w:rsid w:val="00C15336"/>
    <w:rsid w:val="00C24FC8"/>
    <w:rsid w:val="00C316BF"/>
    <w:rsid w:val="00C35212"/>
    <w:rsid w:val="00C41716"/>
    <w:rsid w:val="00C61DA0"/>
    <w:rsid w:val="00C72E35"/>
    <w:rsid w:val="00C730BF"/>
    <w:rsid w:val="00C741D3"/>
    <w:rsid w:val="00C76462"/>
    <w:rsid w:val="00C82DA3"/>
    <w:rsid w:val="00C850B0"/>
    <w:rsid w:val="00C918D8"/>
    <w:rsid w:val="00C93C07"/>
    <w:rsid w:val="00CA361B"/>
    <w:rsid w:val="00CA4F91"/>
    <w:rsid w:val="00CA62DA"/>
    <w:rsid w:val="00CB1111"/>
    <w:rsid w:val="00CB145B"/>
    <w:rsid w:val="00CB64C0"/>
    <w:rsid w:val="00CC0D53"/>
    <w:rsid w:val="00CC2AC5"/>
    <w:rsid w:val="00CD53DE"/>
    <w:rsid w:val="00CD60CF"/>
    <w:rsid w:val="00CE47EF"/>
    <w:rsid w:val="00CE7003"/>
    <w:rsid w:val="00CF3BB9"/>
    <w:rsid w:val="00CF5FD1"/>
    <w:rsid w:val="00D02E11"/>
    <w:rsid w:val="00D066A7"/>
    <w:rsid w:val="00D067DF"/>
    <w:rsid w:val="00D10B07"/>
    <w:rsid w:val="00D10BED"/>
    <w:rsid w:val="00D12240"/>
    <w:rsid w:val="00D13805"/>
    <w:rsid w:val="00D220BF"/>
    <w:rsid w:val="00D27447"/>
    <w:rsid w:val="00D30A56"/>
    <w:rsid w:val="00D320E0"/>
    <w:rsid w:val="00D32340"/>
    <w:rsid w:val="00D3638E"/>
    <w:rsid w:val="00D366A5"/>
    <w:rsid w:val="00D37D45"/>
    <w:rsid w:val="00D44165"/>
    <w:rsid w:val="00D4761B"/>
    <w:rsid w:val="00D53D14"/>
    <w:rsid w:val="00D54ACE"/>
    <w:rsid w:val="00D638C3"/>
    <w:rsid w:val="00D715C3"/>
    <w:rsid w:val="00D739CD"/>
    <w:rsid w:val="00D762AA"/>
    <w:rsid w:val="00D811DC"/>
    <w:rsid w:val="00D84D14"/>
    <w:rsid w:val="00D86EA3"/>
    <w:rsid w:val="00D87DB0"/>
    <w:rsid w:val="00DA0C3D"/>
    <w:rsid w:val="00DA3939"/>
    <w:rsid w:val="00DA4D1D"/>
    <w:rsid w:val="00DB5C89"/>
    <w:rsid w:val="00DB7AEF"/>
    <w:rsid w:val="00DC271D"/>
    <w:rsid w:val="00DC5A9D"/>
    <w:rsid w:val="00DC6FC4"/>
    <w:rsid w:val="00DD3BD3"/>
    <w:rsid w:val="00DD600B"/>
    <w:rsid w:val="00DE2441"/>
    <w:rsid w:val="00DE6021"/>
    <w:rsid w:val="00E06C9E"/>
    <w:rsid w:val="00E07279"/>
    <w:rsid w:val="00E1484B"/>
    <w:rsid w:val="00E176B9"/>
    <w:rsid w:val="00E17B93"/>
    <w:rsid w:val="00E238FC"/>
    <w:rsid w:val="00E31494"/>
    <w:rsid w:val="00E41511"/>
    <w:rsid w:val="00E52CF1"/>
    <w:rsid w:val="00E611AE"/>
    <w:rsid w:val="00E63D6C"/>
    <w:rsid w:val="00E83BDE"/>
    <w:rsid w:val="00E859B9"/>
    <w:rsid w:val="00E85C70"/>
    <w:rsid w:val="00E872BD"/>
    <w:rsid w:val="00E93F12"/>
    <w:rsid w:val="00EA39BF"/>
    <w:rsid w:val="00EA6197"/>
    <w:rsid w:val="00EA7D14"/>
    <w:rsid w:val="00EB5975"/>
    <w:rsid w:val="00EC034C"/>
    <w:rsid w:val="00EC0531"/>
    <w:rsid w:val="00EC2302"/>
    <w:rsid w:val="00EC405F"/>
    <w:rsid w:val="00EC5DE4"/>
    <w:rsid w:val="00ED3D40"/>
    <w:rsid w:val="00EE20D9"/>
    <w:rsid w:val="00EE5092"/>
    <w:rsid w:val="00EF5183"/>
    <w:rsid w:val="00EF7155"/>
    <w:rsid w:val="00EF77A9"/>
    <w:rsid w:val="00F017A7"/>
    <w:rsid w:val="00F125AD"/>
    <w:rsid w:val="00F20F23"/>
    <w:rsid w:val="00F332B3"/>
    <w:rsid w:val="00F34B1C"/>
    <w:rsid w:val="00F47940"/>
    <w:rsid w:val="00F5243C"/>
    <w:rsid w:val="00F600A8"/>
    <w:rsid w:val="00F60D31"/>
    <w:rsid w:val="00F610FC"/>
    <w:rsid w:val="00F62701"/>
    <w:rsid w:val="00F66EC5"/>
    <w:rsid w:val="00F805FF"/>
    <w:rsid w:val="00F871B4"/>
    <w:rsid w:val="00F90719"/>
    <w:rsid w:val="00F9321C"/>
    <w:rsid w:val="00FA2440"/>
    <w:rsid w:val="00FA36A2"/>
    <w:rsid w:val="00FA6C32"/>
    <w:rsid w:val="00FA72F5"/>
    <w:rsid w:val="00FB1D26"/>
    <w:rsid w:val="00FB3612"/>
    <w:rsid w:val="00FB7CC4"/>
    <w:rsid w:val="00FC442B"/>
    <w:rsid w:val="00FC7137"/>
    <w:rsid w:val="00FD0E6B"/>
    <w:rsid w:val="00FD498F"/>
    <w:rsid w:val="00FE618D"/>
    <w:rsid w:val="00FF5A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13595"/>
  <w15:docId w15:val="{333F546D-ECFA-4E67-ADAF-20F90C0C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295"/>
    <w:pPr>
      <w:jc w:val="both"/>
    </w:pPr>
    <w:rPr>
      <w:rFonts w:ascii="Merkury Light" w:eastAsia="Arial" w:hAnsi="Merkury Light" w:cs="Arial"/>
      <w:sz w:val="24"/>
      <w:szCs w:val="24"/>
    </w:rPr>
  </w:style>
  <w:style w:type="paragraph" w:styleId="Titre1">
    <w:name w:val="heading 1"/>
    <w:basedOn w:val="Normal"/>
    <w:next w:val="Normal"/>
    <w:link w:val="Titre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562295"/>
    <w:pPr>
      <w:keepNext/>
      <w:numPr>
        <w:numId w:val="9"/>
      </w:numPr>
      <w:spacing w:before="240" w:after="60"/>
      <w:outlineLvl w:val="1"/>
    </w:pPr>
    <w:rPr>
      <w:rFonts w:ascii="Merkury" w:hAnsi="Merkury" w:cstheme="majorBidi"/>
      <w:b/>
      <w:bCs/>
      <w:i/>
      <w:iCs/>
      <w:sz w:val="28"/>
      <w:szCs w:val="28"/>
    </w:rPr>
  </w:style>
  <w:style w:type="paragraph" w:styleId="Titre3">
    <w:name w:val="heading 3"/>
    <w:basedOn w:val="Titre2"/>
    <w:next w:val="Normal"/>
    <w:link w:val="Titre3Car"/>
    <w:uiPriority w:val="9"/>
    <w:unhideWhenUsed/>
    <w:qFormat/>
    <w:rsid w:val="00562295"/>
    <w:pPr>
      <w:numPr>
        <w:ilvl w:val="1"/>
      </w:numPr>
      <w:outlineLvl w:val="2"/>
    </w:pPr>
  </w:style>
  <w:style w:type="paragraph" w:styleId="Titre4">
    <w:name w:val="heading 4"/>
    <w:basedOn w:val="Normal"/>
    <w:next w:val="Normal"/>
    <w:link w:val="Titre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1B3490"/>
    <w:pPr>
      <w:numPr>
        <w:ilvl w:val="5"/>
        <w:numId w:val="1"/>
      </w:num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Titre8">
    <w:name w:val="heading 8"/>
    <w:basedOn w:val="Normal"/>
    <w:next w:val="Normal"/>
    <w:link w:val="Titre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Titre9">
    <w:name w:val="heading 9"/>
    <w:basedOn w:val="Normal"/>
    <w:next w:val="Normal"/>
    <w:link w:val="Titre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Titre1Car">
    <w:name w:val="Titre 1 Car"/>
    <w:basedOn w:val="Policepardfaut"/>
    <w:link w:val="Titre1"/>
    <w:uiPriority w:val="9"/>
    <w:rsid w:val="001B3490"/>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562295"/>
    <w:rPr>
      <w:rFonts w:ascii="Merkury" w:eastAsia="Arial" w:hAnsi="Merkury" w:cstheme="majorBidi"/>
      <w:b/>
      <w:bCs/>
      <w:i/>
      <w:iCs/>
      <w:sz w:val="28"/>
      <w:szCs w:val="28"/>
    </w:rPr>
  </w:style>
  <w:style w:type="character" w:customStyle="1" w:styleId="Titre3Car">
    <w:name w:val="Titre 3 Car"/>
    <w:basedOn w:val="Policepardfaut"/>
    <w:link w:val="Titre3"/>
    <w:uiPriority w:val="9"/>
    <w:rsid w:val="00562295"/>
    <w:rPr>
      <w:rFonts w:ascii="Merkury" w:eastAsia="Arial" w:hAnsi="Merkury" w:cstheme="majorBidi"/>
      <w:b/>
      <w:bCs/>
      <w:i/>
      <w:iCs/>
      <w:sz w:val="28"/>
      <w:szCs w:val="28"/>
    </w:rPr>
  </w:style>
  <w:style w:type="character" w:customStyle="1" w:styleId="Titre4Car">
    <w:name w:val="Titre 4 Car"/>
    <w:basedOn w:val="Policepardfaut"/>
    <w:link w:val="Titre4"/>
    <w:uiPriority w:val="9"/>
    <w:semiHidden/>
    <w:rsid w:val="001B3490"/>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1B3490"/>
    <w:rPr>
      <w:rFonts w:asciiTheme="minorHAnsi" w:eastAsiaTheme="minorEastAsia" w:hAnsiTheme="minorHAnsi" w:cstheme="minorBidi"/>
      <w:b/>
      <w:bCs/>
      <w:i/>
      <w:iCs/>
      <w:sz w:val="26"/>
      <w:szCs w:val="26"/>
    </w:rPr>
  </w:style>
  <w:style w:type="character" w:customStyle="1" w:styleId="Titre6Car">
    <w:name w:val="Titre 6 Car"/>
    <w:basedOn w:val="Policepardfaut"/>
    <w:link w:val="Titre6"/>
    <w:rsid w:val="001B3490"/>
    <w:rPr>
      <w:b/>
      <w:bCs/>
      <w:sz w:val="22"/>
      <w:szCs w:val="22"/>
    </w:rPr>
  </w:style>
  <w:style w:type="character" w:customStyle="1" w:styleId="Titre7Car">
    <w:name w:val="Titre 7 Car"/>
    <w:basedOn w:val="Policepardfaut"/>
    <w:link w:val="Titre7"/>
    <w:uiPriority w:val="9"/>
    <w:semiHidden/>
    <w:rsid w:val="001B3490"/>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1B3490"/>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1B3490"/>
    <w:rPr>
      <w:rFonts w:asciiTheme="majorHAnsi" w:eastAsiaTheme="majorEastAsia" w:hAnsiTheme="majorHAnsi" w:cstheme="majorBidi"/>
      <w:sz w:val="22"/>
      <w:szCs w:val="22"/>
    </w:rPr>
  </w:style>
  <w:style w:type="paragraph" w:styleId="En-tte">
    <w:name w:val="header"/>
    <w:basedOn w:val="Normal"/>
    <w:link w:val="En-tteCar"/>
    <w:unhideWhenUsed/>
    <w:rsid w:val="004E7509"/>
    <w:pPr>
      <w:tabs>
        <w:tab w:val="center" w:pos="4536"/>
        <w:tab w:val="right" w:pos="9072"/>
      </w:tabs>
    </w:pPr>
  </w:style>
  <w:style w:type="character" w:customStyle="1" w:styleId="En-tteCar">
    <w:name w:val="En-tête Car"/>
    <w:basedOn w:val="Policepardfaut"/>
    <w:link w:val="En-tte"/>
    <w:rsid w:val="004E7509"/>
  </w:style>
  <w:style w:type="paragraph" w:styleId="Pieddepage">
    <w:name w:val="footer"/>
    <w:basedOn w:val="Normal"/>
    <w:link w:val="PieddepageCar"/>
    <w:uiPriority w:val="99"/>
    <w:unhideWhenUsed/>
    <w:rsid w:val="004E7509"/>
    <w:pPr>
      <w:tabs>
        <w:tab w:val="center" w:pos="4536"/>
        <w:tab w:val="right" w:pos="9072"/>
      </w:tabs>
    </w:pPr>
  </w:style>
  <w:style w:type="character" w:customStyle="1" w:styleId="PieddepageCar">
    <w:name w:val="Pied de page Car"/>
    <w:basedOn w:val="Policepardfaut"/>
    <w:link w:val="Pieddepage"/>
    <w:uiPriority w:val="99"/>
    <w:rsid w:val="004E7509"/>
  </w:style>
  <w:style w:type="paragraph" w:styleId="Paragraphedeliste">
    <w:name w:val="List Paragraph"/>
    <w:basedOn w:val="Normal"/>
    <w:uiPriority w:val="34"/>
    <w:qFormat/>
    <w:rsid w:val="004E7509"/>
    <w:pPr>
      <w:ind w:left="720"/>
      <w:contextualSpacing/>
    </w:pPr>
  </w:style>
  <w:style w:type="character" w:styleId="Lienhypertexte">
    <w:name w:val="Hyperlink"/>
    <w:basedOn w:val="Policepardfaut"/>
    <w:uiPriority w:val="99"/>
    <w:unhideWhenUsed/>
    <w:rsid w:val="00B76081"/>
    <w:rPr>
      <w:color w:val="0000FF" w:themeColor="hyperlink"/>
      <w:u w:val="single"/>
    </w:rPr>
  </w:style>
  <w:style w:type="character" w:styleId="Marquedecommentaire">
    <w:name w:val="annotation reference"/>
    <w:basedOn w:val="Policepardfaut"/>
    <w:uiPriority w:val="99"/>
    <w:semiHidden/>
    <w:unhideWhenUsed/>
    <w:rsid w:val="00DB23D0"/>
    <w:rPr>
      <w:sz w:val="16"/>
      <w:szCs w:val="16"/>
    </w:rPr>
  </w:style>
  <w:style w:type="paragraph" w:styleId="Commentaire">
    <w:name w:val="annotation text"/>
    <w:basedOn w:val="Normal"/>
    <w:link w:val="CommentaireCar"/>
    <w:uiPriority w:val="99"/>
    <w:unhideWhenUsed/>
    <w:rsid w:val="00DB23D0"/>
  </w:style>
  <w:style w:type="character" w:customStyle="1" w:styleId="CommentaireCar">
    <w:name w:val="Commentaire Car"/>
    <w:basedOn w:val="Policepardfaut"/>
    <w:link w:val="Commentaire"/>
    <w:uiPriority w:val="99"/>
    <w:rsid w:val="00DB23D0"/>
  </w:style>
  <w:style w:type="paragraph" w:styleId="Objetducommentaire">
    <w:name w:val="annotation subject"/>
    <w:basedOn w:val="Commentaire"/>
    <w:next w:val="Commentaire"/>
    <w:link w:val="ObjetducommentaireCar"/>
    <w:uiPriority w:val="99"/>
    <w:semiHidden/>
    <w:unhideWhenUsed/>
    <w:rsid w:val="00DB23D0"/>
    <w:rPr>
      <w:b/>
      <w:bCs/>
    </w:rPr>
  </w:style>
  <w:style w:type="character" w:customStyle="1" w:styleId="ObjetducommentaireCar">
    <w:name w:val="Objet du commentaire Car"/>
    <w:basedOn w:val="CommentaireCar"/>
    <w:link w:val="Objetducommentaire"/>
    <w:uiPriority w:val="99"/>
    <w:semiHidden/>
    <w:rsid w:val="00DB23D0"/>
    <w:rPr>
      <w:b/>
      <w:bCs/>
    </w:rPr>
  </w:style>
  <w:style w:type="paragraph" w:styleId="Textedebulles">
    <w:name w:val="Balloon Text"/>
    <w:basedOn w:val="Normal"/>
    <w:link w:val="TextedebullesCar"/>
    <w:uiPriority w:val="99"/>
    <w:semiHidden/>
    <w:unhideWhenUsed/>
    <w:rsid w:val="00DB23D0"/>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23D0"/>
    <w:rPr>
      <w:rFonts w:ascii="Segoe UI" w:hAnsi="Segoe UI" w:cs="Segoe UI"/>
      <w:sz w:val="18"/>
      <w:szCs w:val="18"/>
    </w:rPr>
  </w:style>
  <w:style w:type="paragraph" w:styleId="Notedebasdepage">
    <w:name w:val="footnote text"/>
    <w:basedOn w:val="Normal"/>
    <w:link w:val="NotedebasdepageCar"/>
    <w:uiPriority w:val="99"/>
    <w:semiHidden/>
    <w:unhideWhenUsed/>
    <w:rsid w:val="00CF1192"/>
  </w:style>
  <w:style w:type="character" w:customStyle="1" w:styleId="NotedebasdepageCar">
    <w:name w:val="Note de bas de page Car"/>
    <w:basedOn w:val="Policepardfaut"/>
    <w:link w:val="Notedebasdepage"/>
    <w:uiPriority w:val="99"/>
    <w:semiHidden/>
    <w:rsid w:val="00CF1192"/>
  </w:style>
  <w:style w:type="character" w:styleId="Appelnotedebasdep">
    <w:name w:val="footnote reference"/>
    <w:basedOn w:val="Policepardfaut"/>
    <w:uiPriority w:val="99"/>
    <w:unhideWhenUsed/>
    <w:rsid w:val="00CF1192"/>
    <w:rPr>
      <w:vertAlign w:val="superscript"/>
    </w:rPr>
  </w:style>
  <w:style w:type="character" w:styleId="Accentuationlgre">
    <w:name w:val="Subtle Emphasis"/>
    <w:basedOn w:val="Policepardfaut"/>
    <w:uiPriority w:val="19"/>
    <w:qFormat/>
    <w:rsid w:val="00CF1192"/>
    <w:rPr>
      <w:i/>
      <w:iCs/>
      <w:color w:val="404040" w:themeColor="text1" w:themeTint="BF"/>
    </w:rPr>
  </w:style>
  <w:style w:type="paragraph" w:styleId="Rvision">
    <w:name w:val="Revision"/>
    <w:hidden/>
    <w:uiPriority w:val="99"/>
    <w:semiHidden/>
    <w:rsid w:val="005879BE"/>
  </w:style>
  <w:style w:type="table" w:styleId="Grilledutableau">
    <w:name w:val="Table Grid"/>
    <w:basedOn w:val="TableauNormal"/>
    <w:uiPriority w:val="39"/>
    <w:rsid w:val="0037196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CellMar>
        <w:left w:w="108" w:type="dxa"/>
        <w:right w:w="108" w:type="dxa"/>
      </w:tblCellMar>
    </w:tblPr>
  </w:style>
  <w:style w:type="character" w:customStyle="1" w:styleId="Mentionnonrsolue1">
    <w:name w:val="Mention non résolue1"/>
    <w:basedOn w:val="Policepardfaut"/>
    <w:uiPriority w:val="99"/>
    <w:semiHidden/>
    <w:unhideWhenUsed/>
    <w:rsid w:val="00016EE8"/>
    <w:rPr>
      <w:color w:val="605E5C"/>
      <w:shd w:val="clear" w:color="auto" w:fill="E1DFDD"/>
    </w:rPr>
  </w:style>
  <w:style w:type="character" w:styleId="Mentionnonrsolue">
    <w:name w:val="Unresolved Mention"/>
    <w:basedOn w:val="Policepardfaut"/>
    <w:uiPriority w:val="99"/>
    <w:semiHidden/>
    <w:unhideWhenUsed/>
    <w:rsid w:val="00CB64C0"/>
    <w:rPr>
      <w:color w:val="605E5C"/>
      <w:shd w:val="clear" w:color="auto" w:fill="E1DFDD"/>
    </w:rPr>
  </w:style>
  <w:style w:type="character" w:styleId="Lienhypertextesuivivisit">
    <w:name w:val="FollowedHyperlink"/>
    <w:basedOn w:val="Policepardfaut"/>
    <w:uiPriority w:val="99"/>
    <w:semiHidden/>
    <w:unhideWhenUsed/>
    <w:rsid w:val="00030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5985">
      <w:bodyDiv w:val="1"/>
      <w:marLeft w:val="0"/>
      <w:marRight w:val="0"/>
      <w:marTop w:val="0"/>
      <w:marBottom w:val="0"/>
      <w:divBdr>
        <w:top w:val="none" w:sz="0" w:space="0" w:color="auto"/>
        <w:left w:val="none" w:sz="0" w:space="0" w:color="auto"/>
        <w:bottom w:val="none" w:sz="0" w:space="0" w:color="auto"/>
        <w:right w:val="none" w:sz="0" w:space="0" w:color="auto"/>
      </w:divBdr>
    </w:div>
    <w:div w:id="604651301">
      <w:bodyDiv w:val="1"/>
      <w:marLeft w:val="0"/>
      <w:marRight w:val="0"/>
      <w:marTop w:val="0"/>
      <w:marBottom w:val="0"/>
      <w:divBdr>
        <w:top w:val="none" w:sz="0" w:space="0" w:color="auto"/>
        <w:left w:val="none" w:sz="0" w:space="0" w:color="auto"/>
        <w:bottom w:val="none" w:sz="0" w:space="0" w:color="auto"/>
        <w:right w:val="none" w:sz="0" w:space="0" w:color="auto"/>
      </w:divBdr>
    </w:div>
    <w:div w:id="1009604696">
      <w:bodyDiv w:val="1"/>
      <w:marLeft w:val="0"/>
      <w:marRight w:val="0"/>
      <w:marTop w:val="0"/>
      <w:marBottom w:val="0"/>
      <w:divBdr>
        <w:top w:val="none" w:sz="0" w:space="0" w:color="auto"/>
        <w:left w:val="none" w:sz="0" w:space="0" w:color="auto"/>
        <w:bottom w:val="none" w:sz="0" w:space="0" w:color="auto"/>
        <w:right w:val="none" w:sz="0" w:space="0" w:color="auto"/>
      </w:divBdr>
    </w:div>
    <w:div w:id="1137067828">
      <w:bodyDiv w:val="1"/>
      <w:marLeft w:val="0"/>
      <w:marRight w:val="0"/>
      <w:marTop w:val="0"/>
      <w:marBottom w:val="0"/>
      <w:divBdr>
        <w:top w:val="none" w:sz="0" w:space="0" w:color="auto"/>
        <w:left w:val="none" w:sz="0" w:space="0" w:color="auto"/>
        <w:bottom w:val="none" w:sz="0" w:space="0" w:color="auto"/>
        <w:right w:val="none" w:sz="0" w:space="0" w:color="auto"/>
      </w:divBdr>
    </w:div>
    <w:div w:id="1169831648">
      <w:bodyDiv w:val="1"/>
      <w:marLeft w:val="0"/>
      <w:marRight w:val="0"/>
      <w:marTop w:val="0"/>
      <w:marBottom w:val="0"/>
      <w:divBdr>
        <w:top w:val="none" w:sz="0" w:space="0" w:color="auto"/>
        <w:left w:val="none" w:sz="0" w:space="0" w:color="auto"/>
        <w:bottom w:val="none" w:sz="0" w:space="0" w:color="auto"/>
        <w:right w:val="none" w:sz="0" w:space="0" w:color="auto"/>
      </w:divBdr>
    </w:div>
    <w:div w:id="2055155672">
      <w:bodyDiv w:val="1"/>
      <w:marLeft w:val="0"/>
      <w:marRight w:val="0"/>
      <w:marTop w:val="0"/>
      <w:marBottom w:val="0"/>
      <w:divBdr>
        <w:top w:val="none" w:sz="0" w:space="0" w:color="auto"/>
        <w:left w:val="none" w:sz="0" w:space="0" w:color="auto"/>
        <w:bottom w:val="none" w:sz="0" w:space="0" w:color="auto"/>
        <w:right w:val="none" w:sz="0" w:space="0" w:color="auto"/>
      </w:divBdr>
      <w:divsChild>
        <w:div w:id="1103259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lovescience.brussels/fr/hom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noviris.brussels/fr/ambassadrice-des-scie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unding-request@innoviris.brusse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skoelet@innoviris.brussels" TargetMode="External"/><Relationship Id="rId4" Type="http://schemas.openxmlformats.org/officeDocument/2006/relationships/styles" Target="styles.xml"/><Relationship Id="rId9" Type="http://schemas.openxmlformats.org/officeDocument/2006/relationships/hyperlink" Target="mailto:eceuleers@innoviris.brussels" TargetMode="External"/><Relationship Id="rId14" Type="http://schemas.openxmlformats.org/officeDocument/2006/relationships/hyperlink" Target="mailto:dpo@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l0pDOAudyc0nFZNqUFb1KXflVw==">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</go:docsCustomData>
</go:gDocsCustomXmlDataStorage>
</file>

<file path=customXml/itemProps1.xml><?xml version="1.0" encoding="utf-8"?>
<ds:datastoreItem xmlns:ds="http://schemas.openxmlformats.org/officeDocument/2006/customXml" ds:itemID="{9F33DCCB-1C5F-4294-A1B1-701EF798C9F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2187</Words>
  <Characters>12033</Characters>
  <Application>Microsoft Office Word</Application>
  <DocSecurity>0</DocSecurity>
  <Lines>100</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Muriel Possoz</dc:creator>
  <cp:lastModifiedBy>Katarina Stefanovic</cp:lastModifiedBy>
  <cp:revision>29</cp:revision>
  <dcterms:created xsi:type="dcterms:W3CDTF">2024-02-29T21:43:00Z</dcterms:created>
  <dcterms:modified xsi:type="dcterms:W3CDTF">2024-03-22T15:32:00Z</dcterms:modified>
</cp:coreProperties>
</file>