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273" w14:textId="2C6CDD8C" w:rsidR="006C216C" w:rsidRPr="00DC2A3A" w:rsidRDefault="00350A89">
      <w:pPr>
        <w:spacing w:after="0" w:line="259" w:lineRule="auto"/>
        <w:ind w:right="6"/>
        <w:jc w:val="center"/>
        <w:rPr>
          <w:lang w:val="nl-NL"/>
        </w:rPr>
      </w:pPr>
      <w:r>
        <w:rPr>
          <w:b/>
          <w:sz w:val="40"/>
          <w:lang w:val="nl-NL"/>
        </w:rPr>
        <w:t>REGLEMENT</w:t>
      </w:r>
      <w:r w:rsidR="0071240C" w:rsidRPr="00DC2A3A">
        <w:rPr>
          <w:b/>
          <w:sz w:val="40"/>
          <w:lang w:val="nl-NL"/>
        </w:rPr>
        <w:t xml:space="preserve"> </w:t>
      </w:r>
    </w:p>
    <w:p w14:paraId="06D16DDB" w14:textId="0A67E88B" w:rsidR="006C216C" w:rsidRPr="00DC2A3A" w:rsidRDefault="00AE1DC9">
      <w:pPr>
        <w:spacing w:after="0" w:line="259" w:lineRule="auto"/>
        <w:jc w:val="center"/>
        <w:rPr>
          <w:lang w:val="nl-NL"/>
        </w:rPr>
      </w:pPr>
      <w:r>
        <w:rPr>
          <w:b/>
          <w:sz w:val="40"/>
          <w:lang w:val="nl-NL"/>
        </w:rPr>
        <w:t>Programma</w:t>
      </w:r>
      <w:r w:rsidR="000F7D18">
        <w:rPr>
          <w:b/>
          <w:sz w:val="40"/>
          <w:lang w:val="nl-NL"/>
        </w:rPr>
        <w:t xml:space="preserve"> </w:t>
      </w:r>
      <w:r w:rsidR="00205E18" w:rsidRPr="00DC2A3A">
        <w:rPr>
          <w:b/>
          <w:sz w:val="40"/>
          <w:lang w:val="nl-NL"/>
        </w:rPr>
        <w:t>GENAI</w:t>
      </w:r>
    </w:p>
    <w:p w14:paraId="2B702980" w14:textId="5EE7DDB8" w:rsidR="006C216C" w:rsidRPr="00DC2A3A" w:rsidRDefault="00AE4C25" w:rsidP="00017811">
      <w:pPr>
        <w:spacing w:after="136" w:line="259" w:lineRule="auto"/>
        <w:ind w:left="0" w:firstLine="0"/>
        <w:jc w:val="center"/>
        <w:rPr>
          <w:i/>
          <w:iCs/>
          <w:sz w:val="24"/>
          <w:szCs w:val="32"/>
          <w:lang w:val="nl-NL"/>
        </w:rPr>
      </w:pPr>
      <w:r>
        <w:rPr>
          <w:rFonts w:ascii="Calibri" w:eastAsia="Calibri" w:hAnsi="Calibri" w:cs="Calibri"/>
          <w:i/>
          <w:iCs/>
          <w:sz w:val="28"/>
          <w:szCs w:val="32"/>
          <w:lang w:val="nl-NL"/>
        </w:rPr>
        <w:t>Bevordering</w:t>
      </w:r>
      <w:r w:rsidR="009E45B6" w:rsidRPr="00DC2A3A">
        <w:rPr>
          <w:rFonts w:ascii="Calibri" w:eastAsia="Calibri" w:hAnsi="Calibri" w:cs="Calibri"/>
          <w:i/>
          <w:iCs/>
          <w:sz w:val="28"/>
          <w:szCs w:val="32"/>
          <w:lang w:val="nl-NL"/>
        </w:rPr>
        <w:t xml:space="preserve"> van de integratie van generatieve AI in de Brusselse economie</w:t>
      </w:r>
    </w:p>
    <w:p w14:paraId="08F4DD28" w14:textId="77777777" w:rsidR="006C216C" w:rsidRPr="00DC2A3A" w:rsidRDefault="0071240C">
      <w:pPr>
        <w:spacing w:after="127" w:line="259" w:lineRule="auto"/>
        <w:ind w:left="0" w:firstLine="0"/>
        <w:jc w:val="left"/>
        <w:rPr>
          <w:b/>
          <w:lang w:val="nl-NL"/>
        </w:rPr>
      </w:pPr>
      <w:r w:rsidRPr="00DC2A3A">
        <w:rPr>
          <w:b/>
          <w:lang w:val="nl-NL"/>
        </w:rPr>
        <w:t xml:space="preserve"> </w:t>
      </w:r>
    </w:p>
    <w:p w14:paraId="6D5CC022" w14:textId="77777777" w:rsidR="00CE6C7E" w:rsidRPr="00DC2A3A" w:rsidRDefault="00CE6C7E">
      <w:pPr>
        <w:spacing w:after="127" w:line="259" w:lineRule="auto"/>
        <w:ind w:left="0" w:firstLine="0"/>
        <w:jc w:val="left"/>
        <w:rPr>
          <w:lang w:val="nl-NL"/>
        </w:rPr>
      </w:pPr>
    </w:p>
    <w:p w14:paraId="34D51036" w14:textId="3EAD9DAD" w:rsidR="006C216C" w:rsidRPr="00DC2A3A" w:rsidRDefault="0071240C">
      <w:pPr>
        <w:pStyle w:val="Titre1"/>
        <w:ind w:left="-5"/>
        <w:rPr>
          <w:lang w:val="nl-NL"/>
        </w:rPr>
      </w:pPr>
      <w:r w:rsidRPr="00DC2A3A">
        <w:rPr>
          <w:lang w:val="nl-NL"/>
        </w:rPr>
        <w:t>Context</w:t>
      </w:r>
    </w:p>
    <w:p w14:paraId="6CDBC8CC" w14:textId="77777777" w:rsidR="006C216C" w:rsidRPr="00DC2A3A" w:rsidRDefault="0071240C">
      <w:pPr>
        <w:spacing w:after="55" w:line="259" w:lineRule="auto"/>
        <w:ind w:left="0" w:firstLine="0"/>
        <w:jc w:val="left"/>
        <w:rPr>
          <w:b/>
          <w:lang w:val="nl-NL"/>
        </w:rPr>
      </w:pPr>
      <w:r w:rsidRPr="00DC2A3A">
        <w:rPr>
          <w:b/>
          <w:lang w:val="nl-NL"/>
        </w:rPr>
        <w:t xml:space="preserve"> </w:t>
      </w:r>
    </w:p>
    <w:p w14:paraId="482D0491" w14:textId="6DD42FF6" w:rsidR="00E424EB" w:rsidRPr="00DC2A3A" w:rsidRDefault="00D822ED" w:rsidP="00E424EB">
      <w:pPr>
        <w:spacing w:after="55" w:line="259" w:lineRule="auto"/>
        <w:ind w:left="0" w:firstLine="0"/>
        <w:rPr>
          <w:lang w:val="nl-NL"/>
        </w:rPr>
      </w:pPr>
      <w:r w:rsidRPr="00DC2A3A">
        <w:rPr>
          <w:lang w:val="nl-NL"/>
        </w:rPr>
        <w:t xml:space="preserve">Kunstmatige intelligentie (AI) transformeert de wereld, en een van de belangrijkste ontwikkelingen is de opkomst van generatieve AI. Deze innovatieve technologie, die in staat is om nieuwe inhoud te creëren op basis van </w:t>
      </w:r>
      <w:proofErr w:type="gramStart"/>
      <w:r w:rsidRPr="00DC2A3A">
        <w:rPr>
          <w:lang w:val="nl-NL"/>
        </w:rPr>
        <w:t>reeds</w:t>
      </w:r>
      <w:proofErr w:type="gramEnd"/>
      <w:r w:rsidRPr="00DC2A3A">
        <w:rPr>
          <w:lang w:val="nl-NL"/>
        </w:rPr>
        <w:t xml:space="preserve"> bestaande modellen, herdefinieert de grenzen van de creativiteit van mens en machine. Door tekst, afbeeldingen, video's en zelfs objecten in 3D te genereren, speelt generatieve AI een cruciale rol bij het opnieuw uitvinden van creatieve, industriële en wetenschappelijke processen.</w:t>
      </w:r>
    </w:p>
    <w:p w14:paraId="7A6C1DDA" w14:textId="77777777" w:rsidR="001D75AF" w:rsidRPr="00DC2A3A" w:rsidRDefault="001D75AF" w:rsidP="00E424EB">
      <w:pPr>
        <w:spacing w:after="55" w:line="259" w:lineRule="auto"/>
        <w:ind w:left="0" w:firstLine="0"/>
        <w:rPr>
          <w:lang w:val="nl-NL"/>
        </w:rPr>
      </w:pPr>
    </w:p>
    <w:p w14:paraId="021502AD" w14:textId="14B18C9D" w:rsidR="00E424EB" w:rsidRPr="00DC2A3A" w:rsidRDefault="00E424EB" w:rsidP="00E424EB">
      <w:pPr>
        <w:spacing w:after="55" w:line="259" w:lineRule="auto"/>
        <w:ind w:left="0" w:firstLine="0"/>
        <w:rPr>
          <w:lang w:val="nl-NL"/>
        </w:rPr>
      </w:pPr>
      <w:r w:rsidRPr="00DC2A3A">
        <w:rPr>
          <w:lang w:val="nl-NL"/>
        </w:rPr>
        <w:t>Tegenwoordig gaat dit vermogen om originele inhoud te genereren verder dan het eenvoudige technische kader en vindt het toepassingen in een groot aantal sectoren. In media en reclame maken generatieve systemen het bijvoorbeeld mogelijk om op grote schaal gepersonaliseerde campagnes te produceren. In ontwerp en architectuur maken ze de weg vrij voor nieuwe vormen en optimalisatie van middelen. In biomedisch onderzoek helpt generatieve AI bij het modelleren van moleculen en versnelt het de ontdekking van nieuwe behandelingen. Het wordt ook steeds vaker gebruikt bij het modelleren van complexe simulaties, van financiën tot luchtvaart, stedenbouw en landbouw.</w:t>
      </w:r>
    </w:p>
    <w:p w14:paraId="53027A03" w14:textId="77777777" w:rsidR="001D75AF" w:rsidRPr="00DC2A3A" w:rsidRDefault="001D75AF" w:rsidP="00E424EB">
      <w:pPr>
        <w:spacing w:after="55" w:line="259" w:lineRule="auto"/>
        <w:ind w:left="0" w:firstLine="0"/>
        <w:rPr>
          <w:lang w:val="nl-NL"/>
        </w:rPr>
      </w:pPr>
    </w:p>
    <w:p w14:paraId="543047A8" w14:textId="20C22497" w:rsidR="001D75AF" w:rsidRPr="00DC2A3A" w:rsidRDefault="00E424EB" w:rsidP="00E424EB">
      <w:pPr>
        <w:spacing w:after="55" w:line="259" w:lineRule="auto"/>
        <w:ind w:left="0" w:firstLine="0"/>
        <w:rPr>
          <w:lang w:val="nl-NL"/>
        </w:rPr>
      </w:pPr>
      <w:r w:rsidRPr="00DC2A3A">
        <w:rPr>
          <w:lang w:val="nl-NL"/>
        </w:rPr>
        <w:t xml:space="preserve">De impact van deze technologie is immens, niet alleen op het gebied van productiviteit, maar ook op de manier waarop bedrijven en onderzoekers innovatie benaderen. Door bepaalde creatieve taken te automatiseren, stelt generatieve AI mensen in staat zich te concentreren op de meer strategische en conceptuele aspecten van hun werk. </w:t>
      </w:r>
    </w:p>
    <w:p w14:paraId="57852388" w14:textId="77777777" w:rsidR="001D75AF" w:rsidRPr="00DC2A3A" w:rsidRDefault="001D75AF" w:rsidP="00E424EB">
      <w:pPr>
        <w:spacing w:after="55" w:line="259" w:lineRule="auto"/>
        <w:ind w:left="0" w:firstLine="0"/>
        <w:rPr>
          <w:lang w:val="nl-NL"/>
        </w:rPr>
      </w:pPr>
    </w:p>
    <w:p w14:paraId="1B793348" w14:textId="77777777" w:rsidR="00E00F63" w:rsidRPr="00DC2A3A" w:rsidRDefault="00E00F63" w:rsidP="00E00F63">
      <w:pPr>
        <w:spacing w:after="55" w:line="259" w:lineRule="auto"/>
        <w:ind w:left="0" w:firstLine="0"/>
        <w:rPr>
          <w:lang w:val="nl-NL"/>
        </w:rPr>
      </w:pPr>
      <w:r w:rsidRPr="00DC2A3A">
        <w:rPr>
          <w:lang w:val="nl-NL"/>
        </w:rPr>
        <w:t>Generatieve AI roept echter maatschappelijke, economische en ethische vragen op. Een van de grote uitdagingen ligt in het toezicht op het gebruik van deze systemen, met name op het gebied van auteursrecht, respect voor privacy en transparantie van processen en algoritmen. De impact op de arbeidsmarkt, met de toenemende automatisering van creatieve taken, vereist ook een collectieve reflectie over de aanpassing van vaardigheden en de verdeling van verantwoordelijkheden tussen mens en machine.</w:t>
      </w:r>
    </w:p>
    <w:p w14:paraId="07BA91D4" w14:textId="77777777" w:rsidR="00E00F63" w:rsidRPr="00DC2A3A" w:rsidRDefault="00E00F63" w:rsidP="00E424EB">
      <w:pPr>
        <w:spacing w:after="55" w:line="259" w:lineRule="auto"/>
        <w:ind w:left="0" w:firstLine="0"/>
        <w:rPr>
          <w:lang w:val="nl-NL"/>
        </w:rPr>
      </w:pPr>
    </w:p>
    <w:p w14:paraId="7C52F2F6" w14:textId="3090FF00" w:rsidR="008330C6" w:rsidRPr="00DC2A3A" w:rsidRDefault="000730A2" w:rsidP="00EC37B0">
      <w:pPr>
        <w:spacing w:after="55" w:line="259" w:lineRule="auto"/>
        <w:ind w:left="0" w:firstLine="0"/>
        <w:rPr>
          <w:lang w:val="nl-NL"/>
        </w:rPr>
      </w:pPr>
      <w:r w:rsidRPr="00DC2A3A">
        <w:rPr>
          <w:lang w:val="nl-NL"/>
        </w:rPr>
        <w:t xml:space="preserve">Het is in deze voortdurend veranderende context dat </w:t>
      </w:r>
      <w:proofErr w:type="gramStart"/>
      <w:r w:rsidRPr="00DC2A3A">
        <w:rPr>
          <w:lang w:val="nl-NL"/>
        </w:rPr>
        <w:t xml:space="preserve">onze </w:t>
      </w:r>
      <w:r w:rsidR="006060DA">
        <w:rPr>
          <w:lang w:val="nl-NL"/>
        </w:rPr>
        <w:t>programma</w:t>
      </w:r>
      <w:proofErr w:type="gramEnd"/>
      <w:r w:rsidRPr="00DC2A3A">
        <w:rPr>
          <w:lang w:val="nl-NL"/>
        </w:rPr>
        <w:t xml:space="preserve"> </w:t>
      </w:r>
      <w:r w:rsidR="00AE4C25">
        <w:rPr>
          <w:lang w:val="nl-NL"/>
        </w:rPr>
        <w:t>kan gesitueerd worden</w:t>
      </w:r>
      <w:r w:rsidRPr="00DC2A3A">
        <w:rPr>
          <w:lang w:val="nl-NL"/>
        </w:rPr>
        <w:t xml:space="preserve">. Het is </w:t>
      </w:r>
      <w:r w:rsidR="00A4688A">
        <w:rPr>
          <w:lang w:val="nl-NL"/>
        </w:rPr>
        <w:t xml:space="preserve">de </w:t>
      </w:r>
      <w:r w:rsidRPr="00DC2A3A">
        <w:rPr>
          <w:lang w:val="nl-NL"/>
        </w:rPr>
        <w:t>bedoel</w:t>
      </w:r>
      <w:r w:rsidR="004555EB">
        <w:rPr>
          <w:lang w:val="nl-NL"/>
        </w:rPr>
        <w:t>ing</w:t>
      </w:r>
      <w:r w:rsidRPr="00DC2A3A">
        <w:rPr>
          <w:lang w:val="nl-NL"/>
        </w:rPr>
        <w:t xml:space="preserve"> om Brusselse bedrijven in staat te stellen zich deze technologieën eigen</w:t>
      </w:r>
      <w:r w:rsidR="004555EB">
        <w:rPr>
          <w:lang w:val="nl-NL"/>
        </w:rPr>
        <w:t xml:space="preserve"> te maken </w:t>
      </w:r>
      <w:r w:rsidRPr="00DC2A3A">
        <w:rPr>
          <w:lang w:val="nl-NL"/>
        </w:rPr>
        <w:t>en ze om te zetten in een concurrentievoordeel.</w:t>
      </w:r>
    </w:p>
    <w:p w14:paraId="5378578F" w14:textId="77777777" w:rsidR="008330C6" w:rsidRPr="00DC2A3A" w:rsidRDefault="008330C6">
      <w:pPr>
        <w:spacing w:after="160" w:line="278" w:lineRule="auto"/>
        <w:ind w:left="0" w:firstLine="0"/>
        <w:jc w:val="left"/>
        <w:rPr>
          <w:lang w:val="nl-NL"/>
        </w:rPr>
      </w:pPr>
      <w:r w:rsidRPr="00DC2A3A">
        <w:rPr>
          <w:lang w:val="nl-NL"/>
        </w:rPr>
        <w:br w:type="page"/>
      </w:r>
    </w:p>
    <w:p w14:paraId="29201A55" w14:textId="77777777" w:rsidR="008330C6" w:rsidRPr="00DC2A3A" w:rsidRDefault="008330C6" w:rsidP="006C7838">
      <w:pPr>
        <w:pStyle w:val="Titre1"/>
        <w:ind w:left="-5"/>
        <w:rPr>
          <w:lang w:val="nl-NL"/>
        </w:rPr>
      </w:pPr>
    </w:p>
    <w:p w14:paraId="44354A72" w14:textId="79C8D854" w:rsidR="006C7838" w:rsidRPr="00DC2A3A" w:rsidRDefault="006C7838" w:rsidP="006C7838">
      <w:pPr>
        <w:pStyle w:val="Titre1"/>
        <w:ind w:left="-5"/>
        <w:rPr>
          <w:lang w:val="nl-NL"/>
        </w:rPr>
      </w:pPr>
      <w:r w:rsidRPr="00DC2A3A">
        <w:rPr>
          <w:lang w:val="nl-NL"/>
        </w:rPr>
        <w:t>Doelstellingen</w:t>
      </w:r>
    </w:p>
    <w:p w14:paraId="4B75BE39" w14:textId="77777777" w:rsidR="006C7838" w:rsidRPr="00DC2A3A" w:rsidRDefault="006C7838" w:rsidP="006C7838">
      <w:pPr>
        <w:spacing w:after="55" w:line="259" w:lineRule="auto"/>
        <w:ind w:left="0" w:firstLine="0"/>
        <w:jc w:val="left"/>
        <w:rPr>
          <w:b/>
          <w:lang w:val="nl-NL"/>
        </w:rPr>
      </w:pPr>
      <w:r w:rsidRPr="00DC2A3A">
        <w:rPr>
          <w:b/>
          <w:lang w:val="nl-NL"/>
        </w:rPr>
        <w:t xml:space="preserve"> </w:t>
      </w:r>
    </w:p>
    <w:p w14:paraId="66666AA2" w14:textId="77777777" w:rsidR="00316584" w:rsidRPr="00DC2A3A" w:rsidRDefault="00316584" w:rsidP="00C13AB6">
      <w:pPr>
        <w:spacing w:after="55" w:line="259" w:lineRule="auto"/>
        <w:ind w:left="0" w:firstLine="0"/>
        <w:rPr>
          <w:lang w:val="nl-NL"/>
        </w:rPr>
      </w:pPr>
    </w:p>
    <w:p w14:paraId="01007C02" w14:textId="0234EB65" w:rsidR="00316584" w:rsidRPr="00DC2A3A" w:rsidRDefault="00836266" w:rsidP="00C13AB6">
      <w:pPr>
        <w:spacing w:after="55" w:line="259" w:lineRule="auto"/>
        <w:ind w:left="0" w:firstLine="0"/>
        <w:rPr>
          <w:lang w:val="nl-NL"/>
        </w:rPr>
      </w:pPr>
      <w:r w:rsidRPr="00DC2A3A">
        <w:rPr>
          <w:lang w:val="nl-NL"/>
        </w:rPr>
        <w:t xml:space="preserve">Met </w:t>
      </w:r>
      <w:proofErr w:type="gramStart"/>
      <w:r w:rsidR="006D1969">
        <w:rPr>
          <w:lang w:val="nl-NL"/>
        </w:rPr>
        <w:t>GEAI programma</w:t>
      </w:r>
      <w:proofErr w:type="gramEnd"/>
      <w:r w:rsidRPr="00DC2A3A">
        <w:rPr>
          <w:lang w:val="nl-NL"/>
        </w:rPr>
        <w:t xml:space="preserve"> wil Innoviris de integratie van generatieve artificiële intelligentie in de Brusselse economie versnellen. Voor bedrijven gaat het erom nieuwe </w:t>
      </w:r>
      <w:proofErr w:type="spellStart"/>
      <w:r w:rsidRPr="00DC2A3A">
        <w:rPr>
          <w:lang w:val="nl-NL"/>
        </w:rPr>
        <w:t>waarde</w:t>
      </w:r>
      <w:r w:rsidR="00D96AB0">
        <w:rPr>
          <w:lang w:val="nl-NL"/>
        </w:rPr>
        <w:t>voorstel</w:t>
      </w:r>
      <w:r w:rsidR="000D1248">
        <w:rPr>
          <w:lang w:val="nl-NL"/>
        </w:rPr>
        <w:t>l</w:t>
      </w:r>
      <w:r w:rsidR="00D96AB0">
        <w:rPr>
          <w:lang w:val="nl-NL"/>
        </w:rPr>
        <w:t>en</w:t>
      </w:r>
      <w:proofErr w:type="spellEnd"/>
      <w:r w:rsidRPr="00DC2A3A">
        <w:rPr>
          <w:lang w:val="nl-NL"/>
        </w:rPr>
        <w:t xml:space="preserve"> aan te bieden die mogelijk worden gemaakt door de integratie van generatieve AI-technologieën in hun producten, diensten of interne processen.</w:t>
      </w:r>
    </w:p>
    <w:p w14:paraId="1A6D2346" w14:textId="044EB595" w:rsidR="001A5712" w:rsidRPr="00DC2A3A" w:rsidRDefault="00C13AB6" w:rsidP="00C13AB6">
      <w:pPr>
        <w:spacing w:after="55" w:line="259" w:lineRule="auto"/>
        <w:ind w:left="0" w:firstLine="0"/>
        <w:rPr>
          <w:lang w:val="nl-NL"/>
        </w:rPr>
      </w:pPr>
      <w:r w:rsidRPr="00DC2A3A">
        <w:rPr>
          <w:lang w:val="nl-NL"/>
        </w:rPr>
        <w:t>Volgens sommige schattingen mislukt echter meer dan 80% van de AI-projecten,</w:t>
      </w:r>
      <w:r w:rsidR="008C09A4">
        <w:rPr>
          <w:lang w:val="nl-NL"/>
        </w:rPr>
        <w:t xml:space="preserve"> dit is</w:t>
      </w:r>
      <w:r w:rsidRPr="00DC2A3A">
        <w:rPr>
          <w:lang w:val="nl-NL"/>
        </w:rPr>
        <w:t xml:space="preserve"> een verdubbeling van het faalpercentage van IT-projecten waarbij geen kunstmatige intelligentie betrokken is</w:t>
      </w:r>
      <w:r w:rsidR="002E6556">
        <w:rPr>
          <w:rStyle w:val="Appelnotedebasdep"/>
        </w:rPr>
        <w:footnoteReference w:id="1"/>
      </w:r>
      <w:r w:rsidR="00957F70" w:rsidRPr="00DC2A3A">
        <w:rPr>
          <w:lang w:val="nl-NL"/>
        </w:rPr>
        <w:t xml:space="preserve">. </w:t>
      </w:r>
    </w:p>
    <w:p w14:paraId="7B097A01" w14:textId="233B377B" w:rsidR="00131727" w:rsidRPr="00DC2A3A" w:rsidRDefault="006919C6" w:rsidP="008B54FB">
      <w:pPr>
        <w:spacing w:after="240" w:line="259" w:lineRule="auto"/>
        <w:ind w:left="0" w:firstLine="0"/>
        <w:rPr>
          <w:lang w:val="nl-NL"/>
        </w:rPr>
      </w:pPr>
      <w:r w:rsidRPr="00DC2A3A">
        <w:rPr>
          <w:lang w:val="nl-NL"/>
        </w:rPr>
        <w:t xml:space="preserve">De voorbereiding van een AI-project is dus net zo </w:t>
      </w:r>
      <w:r w:rsidR="003C5CF5">
        <w:rPr>
          <w:lang w:val="nl-NL"/>
        </w:rPr>
        <w:t xml:space="preserve">van </w:t>
      </w:r>
      <w:r w:rsidRPr="00DC2A3A">
        <w:rPr>
          <w:lang w:val="nl-NL"/>
        </w:rPr>
        <w:t>fundamenteel</w:t>
      </w:r>
      <w:r w:rsidR="003C5CF5">
        <w:rPr>
          <w:lang w:val="nl-NL"/>
        </w:rPr>
        <w:t xml:space="preserve"> belang</w:t>
      </w:r>
      <w:r w:rsidRPr="00DC2A3A">
        <w:rPr>
          <w:lang w:val="nl-NL"/>
        </w:rPr>
        <w:t xml:space="preserve"> als de implementatie. Het doel van d</w:t>
      </w:r>
      <w:r w:rsidR="007F323A">
        <w:rPr>
          <w:lang w:val="nl-NL"/>
        </w:rPr>
        <w:t>it</w:t>
      </w:r>
      <w:r w:rsidRPr="00DC2A3A">
        <w:rPr>
          <w:lang w:val="nl-NL"/>
        </w:rPr>
        <w:t xml:space="preserve"> </w:t>
      </w:r>
      <w:r w:rsidR="007A498A">
        <w:rPr>
          <w:lang w:val="nl-NL"/>
        </w:rPr>
        <w:t>programma</w:t>
      </w:r>
      <w:r w:rsidRPr="00DC2A3A">
        <w:rPr>
          <w:lang w:val="nl-NL"/>
        </w:rPr>
        <w:t xml:space="preserve"> is om deze voorbereidingsfase te ondersteunen door </w:t>
      </w:r>
      <w:r w:rsidR="00334B30" w:rsidRPr="00DC2A3A">
        <w:rPr>
          <w:b/>
          <w:bCs/>
          <w:lang w:val="nl-NL"/>
        </w:rPr>
        <w:t xml:space="preserve">een haalbaarheidsstudie en de ontwikkeling van een generatieve AI </w:t>
      </w:r>
      <w:proofErr w:type="spellStart"/>
      <w:r w:rsidR="00334B30" w:rsidRPr="00DC2A3A">
        <w:rPr>
          <w:b/>
          <w:bCs/>
          <w:lang w:val="nl-NL"/>
        </w:rPr>
        <w:t>proof</w:t>
      </w:r>
      <w:proofErr w:type="spellEnd"/>
      <w:r w:rsidR="00F574E9">
        <w:rPr>
          <w:b/>
          <w:bCs/>
          <w:lang w:val="nl-NL"/>
        </w:rPr>
        <w:t>-</w:t>
      </w:r>
      <w:r w:rsidR="00334B30" w:rsidRPr="00DC2A3A">
        <w:rPr>
          <w:b/>
          <w:bCs/>
          <w:lang w:val="nl-NL"/>
        </w:rPr>
        <w:t>of</w:t>
      </w:r>
      <w:r w:rsidR="00F574E9">
        <w:rPr>
          <w:b/>
          <w:bCs/>
          <w:lang w:val="nl-NL"/>
        </w:rPr>
        <w:t>-</w:t>
      </w:r>
      <w:r w:rsidR="00334B30" w:rsidRPr="00DC2A3A">
        <w:rPr>
          <w:b/>
          <w:bCs/>
          <w:lang w:val="nl-NL"/>
        </w:rPr>
        <w:t>concept te</w:t>
      </w:r>
      <w:r w:rsidR="007033BB" w:rsidRPr="00DC2A3A">
        <w:rPr>
          <w:lang w:val="nl-NL"/>
        </w:rPr>
        <w:t xml:space="preserve"> ondersteunen. TRL-niveaus 3-&gt;5 zijn hier het </w:t>
      </w:r>
      <w:r w:rsidR="00357F02">
        <w:rPr>
          <w:lang w:val="nl-NL"/>
        </w:rPr>
        <w:t>streefdoel</w:t>
      </w:r>
      <w:r w:rsidR="007033BB" w:rsidRPr="00DC2A3A">
        <w:rPr>
          <w:lang w:val="nl-NL"/>
        </w:rPr>
        <w:t xml:space="preserve">. De haalbaarheidsstudie zal zich richten op het beantwoorden van vragen </w:t>
      </w:r>
      <w:r w:rsidR="00357F02">
        <w:rPr>
          <w:lang w:val="nl-NL"/>
        </w:rPr>
        <w:t>zo</w:t>
      </w:r>
      <w:r w:rsidR="007033BB" w:rsidRPr="00DC2A3A">
        <w:rPr>
          <w:lang w:val="nl-NL"/>
        </w:rPr>
        <w:t>als:</w:t>
      </w:r>
    </w:p>
    <w:p w14:paraId="04FDBAA7" w14:textId="74C9FC46" w:rsidR="002273E1" w:rsidRPr="00DC2A3A" w:rsidRDefault="002273E1" w:rsidP="00B15D96">
      <w:pPr>
        <w:pStyle w:val="Paragraphedeliste"/>
        <w:numPr>
          <w:ilvl w:val="0"/>
          <w:numId w:val="7"/>
        </w:numPr>
        <w:spacing w:after="55" w:line="259" w:lineRule="auto"/>
        <w:rPr>
          <w:lang w:val="nl-NL"/>
        </w:rPr>
      </w:pPr>
      <w:r w:rsidRPr="00DC2A3A">
        <w:rPr>
          <w:lang w:val="nl-NL"/>
        </w:rPr>
        <w:t>Is generatieve AI de meest geschikte oplossing voor het probleem?</w:t>
      </w:r>
    </w:p>
    <w:p w14:paraId="1BEC280E" w14:textId="4EAE04DF" w:rsidR="00E964FE" w:rsidRDefault="006E2609" w:rsidP="00B15D96">
      <w:pPr>
        <w:pStyle w:val="Paragraphedeliste"/>
        <w:numPr>
          <w:ilvl w:val="0"/>
          <w:numId w:val="7"/>
        </w:numPr>
        <w:spacing w:after="55" w:line="259" w:lineRule="auto"/>
      </w:pPr>
      <w:r w:rsidRPr="00DC2A3A">
        <w:rPr>
          <w:lang w:val="nl-NL"/>
        </w:rPr>
        <w:t xml:space="preserve">Welke modellen of soorten modellen zijn het meest geschikt voor het probleem? Welke mate van afhankelijkheid van het gekozen model is acceptabel? </w:t>
      </w:r>
      <w:proofErr w:type="spellStart"/>
      <w:r>
        <w:t>Hoe</w:t>
      </w:r>
      <w:proofErr w:type="spellEnd"/>
      <w:r>
        <w:t xml:space="preserve"> </w:t>
      </w:r>
      <w:proofErr w:type="spellStart"/>
      <w:r>
        <w:t>wordt</w:t>
      </w:r>
      <w:proofErr w:type="spellEnd"/>
      <w:r>
        <w:t xml:space="preserve"> het model </w:t>
      </w:r>
      <w:proofErr w:type="spellStart"/>
      <w:r>
        <w:t>onderhouden</w:t>
      </w:r>
      <w:proofErr w:type="spellEnd"/>
      <w:r>
        <w:t xml:space="preserve"> en </w:t>
      </w:r>
      <w:proofErr w:type="spellStart"/>
      <w:proofErr w:type="gramStart"/>
      <w:r>
        <w:t>geüpdatet</w:t>
      </w:r>
      <w:proofErr w:type="spellEnd"/>
      <w:r>
        <w:t>?</w:t>
      </w:r>
      <w:proofErr w:type="gramEnd"/>
    </w:p>
    <w:p w14:paraId="7F311119" w14:textId="3A9AEF10" w:rsidR="00131727" w:rsidRPr="00DC2A3A" w:rsidRDefault="00B2163F" w:rsidP="000D536F">
      <w:pPr>
        <w:pStyle w:val="Paragraphedeliste"/>
        <w:numPr>
          <w:ilvl w:val="0"/>
          <w:numId w:val="7"/>
        </w:numPr>
        <w:spacing w:after="55" w:line="259" w:lineRule="auto"/>
        <w:rPr>
          <w:lang w:val="nl-NL"/>
        </w:rPr>
      </w:pPr>
      <w:r w:rsidRPr="00DC2A3A">
        <w:rPr>
          <w:lang w:val="nl-NL"/>
        </w:rPr>
        <w:t>Zijn de beschikbare gegevens voldoende, representatief en onbevooroordeeld?</w:t>
      </w:r>
    </w:p>
    <w:p w14:paraId="00894821" w14:textId="25960F46" w:rsidR="00D22AC3" w:rsidRPr="00DC2A3A" w:rsidRDefault="00FA186B" w:rsidP="000D536F">
      <w:pPr>
        <w:pStyle w:val="Paragraphedeliste"/>
        <w:numPr>
          <w:ilvl w:val="0"/>
          <w:numId w:val="7"/>
        </w:numPr>
        <w:spacing w:after="55" w:line="259" w:lineRule="auto"/>
        <w:rPr>
          <w:lang w:val="nl-NL"/>
        </w:rPr>
      </w:pPr>
      <w:r w:rsidRPr="00DC2A3A">
        <w:rPr>
          <w:lang w:val="nl-NL"/>
        </w:rPr>
        <w:t>Hoe wordt de vertrouwelijkheid, veiligheid en naleving (AVG...) van de gegevens gewaarborgd?</w:t>
      </w:r>
    </w:p>
    <w:p w14:paraId="667932C1" w14:textId="750415DD" w:rsidR="00EF6A6A" w:rsidRPr="00DC2A3A" w:rsidRDefault="00045582" w:rsidP="000D536F">
      <w:pPr>
        <w:pStyle w:val="Paragraphedeliste"/>
        <w:numPr>
          <w:ilvl w:val="0"/>
          <w:numId w:val="7"/>
        </w:numPr>
        <w:spacing w:after="55" w:line="259" w:lineRule="auto"/>
        <w:rPr>
          <w:lang w:val="nl-NL"/>
        </w:rPr>
      </w:pPr>
      <w:r w:rsidRPr="00DC2A3A">
        <w:rPr>
          <w:lang w:val="nl-NL"/>
        </w:rPr>
        <w:t>Hoe wordt de oplossing getest? Welk minimumniveau van prestaties is vereist?</w:t>
      </w:r>
    </w:p>
    <w:p w14:paraId="29F005E7" w14:textId="24BD580B" w:rsidR="001273EE" w:rsidRPr="00DC2A3A" w:rsidRDefault="00295AEE" w:rsidP="008C59CB">
      <w:pPr>
        <w:pStyle w:val="Paragraphedeliste"/>
        <w:numPr>
          <w:ilvl w:val="0"/>
          <w:numId w:val="7"/>
        </w:numPr>
        <w:spacing w:after="55" w:line="259" w:lineRule="auto"/>
        <w:rPr>
          <w:lang w:val="nl-NL"/>
        </w:rPr>
      </w:pPr>
      <w:r w:rsidRPr="00DC2A3A">
        <w:rPr>
          <w:lang w:val="nl-NL"/>
        </w:rPr>
        <w:t>Kan de oplossing 'schalen'? Welke technische infrastructuur wordt beoogd?</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Pr="00DC2A3A" w:rsidRDefault="00AB62C7" w:rsidP="008B54FB">
      <w:pPr>
        <w:spacing w:after="240" w:line="259" w:lineRule="auto"/>
        <w:ind w:left="11" w:hanging="11"/>
        <w:rPr>
          <w:lang w:val="nl-NL"/>
        </w:rPr>
      </w:pPr>
      <w:r w:rsidRPr="00DC2A3A">
        <w:rPr>
          <w:lang w:val="nl-NL"/>
        </w:rPr>
        <w:t xml:space="preserve">Naast het beantwoorden van deze technische vragen en de ontwikkeling van een </w:t>
      </w:r>
      <w:proofErr w:type="spellStart"/>
      <w:r w:rsidRPr="00DC2A3A">
        <w:rPr>
          <w:lang w:val="nl-NL"/>
        </w:rPr>
        <w:t>proof</w:t>
      </w:r>
      <w:proofErr w:type="spellEnd"/>
      <w:r w:rsidRPr="00DC2A3A">
        <w:rPr>
          <w:lang w:val="nl-NL"/>
        </w:rPr>
        <w:t xml:space="preserve"> of concept, is het project ook een kans voor bedrijven om bedrijfsgerichte vragen te beantwoorden, zoals:</w:t>
      </w:r>
    </w:p>
    <w:p w14:paraId="4A928D38" w14:textId="589503D0" w:rsidR="00662B3F" w:rsidRPr="00DC2A3A" w:rsidRDefault="00870A05" w:rsidP="001218EA">
      <w:pPr>
        <w:pStyle w:val="Paragraphedeliste"/>
        <w:numPr>
          <w:ilvl w:val="0"/>
          <w:numId w:val="7"/>
        </w:numPr>
        <w:spacing w:after="55" w:line="259" w:lineRule="auto"/>
        <w:rPr>
          <w:lang w:val="nl-NL"/>
        </w:rPr>
      </w:pPr>
      <w:r w:rsidRPr="00DC2A3A">
        <w:rPr>
          <w:lang w:val="nl-NL"/>
        </w:rPr>
        <w:t>Wat zijn de kosten en opbrengsten van de GE</w:t>
      </w:r>
      <w:r w:rsidR="00B94178">
        <w:rPr>
          <w:lang w:val="nl-NL"/>
        </w:rPr>
        <w:t>N</w:t>
      </w:r>
      <w:r w:rsidRPr="00DC2A3A">
        <w:rPr>
          <w:lang w:val="nl-NL"/>
        </w:rPr>
        <w:t>AI-oplossing? Is het verwachte rendement op de investering bevredigend?</w:t>
      </w:r>
    </w:p>
    <w:p w14:paraId="7B62D41D" w14:textId="508EE7DB" w:rsidR="002C0F63" w:rsidRPr="00DC2A3A" w:rsidRDefault="00E342BB" w:rsidP="001218EA">
      <w:pPr>
        <w:pStyle w:val="Paragraphedeliste"/>
        <w:numPr>
          <w:ilvl w:val="0"/>
          <w:numId w:val="7"/>
        </w:numPr>
        <w:spacing w:after="55" w:line="259" w:lineRule="auto"/>
        <w:rPr>
          <w:lang w:val="nl-NL"/>
        </w:rPr>
      </w:pPr>
      <w:r w:rsidRPr="00DC2A3A">
        <w:rPr>
          <w:lang w:val="nl-NL"/>
        </w:rPr>
        <w:t>Hoe wordt de gegenereerde inhoud (tekst, afbeelding, code, ...) behandeld in termen van eigendom of aansprakelijkheid?</w:t>
      </w:r>
    </w:p>
    <w:p w14:paraId="5EECF508" w14:textId="350EB4BE" w:rsidR="004C406A" w:rsidRDefault="0010428A" w:rsidP="001218EA">
      <w:pPr>
        <w:pStyle w:val="Paragraphedeliste"/>
        <w:numPr>
          <w:ilvl w:val="0"/>
          <w:numId w:val="7"/>
        </w:numPr>
        <w:spacing w:after="55" w:line="259" w:lineRule="auto"/>
      </w:pPr>
      <w:r w:rsidRPr="00DC2A3A">
        <w:rPr>
          <w:lang w:val="nl-NL"/>
        </w:rPr>
        <w:t xml:space="preserve">Wat zijn de technische, operationele en strategische risico's van de oplossing? </w:t>
      </w:r>
      <w:proofErr w:type="spellStart"/>
      <w:r>
        <w:t>Hoe</w:t>
      </w:r>
      <w:proofErr w:type="spellEnd"/>
      <w:r>
        <w:t xml:space="preserve"> </w:t>
      </w:r>
      <w:proofErr w:type="spellStart"/>
      <w:r>
        <w:t>worden</w:t>
      </w:r>
      <w:proofErr w:type="spellEnd"/>
      <w:r>
        <w:t xml:space="preserve"> </w:t>
      </w:r>
      <w:proofErr w:type="spellStart"/>
      <w:r>
        <w:t>ethische</w:t>
      </w:r>
      <w:proofErr w:type="spellEnd"/>
      <w:r>
        <w:t xml:space="preserve"> en </w:t>
      </w:r>
      <w:proofErr w:type="spellStart"/>
      <w:r>
        <w:t>reputatierisico's</w:t>
      </w:r>
      <w:proofErr w:type="spellEnd"/>
      <w:r>
        <w:t xml:space="preserve"> </w:t>
      </w:r>
      <w:proofErr w:type="spellStart"/>
      <w:proofErr w:type="gramStart"/>
      <w:r>
        <w:t>beheerd</w:t>
      </w:r>
      <w:proofErr w:type="spellEnd"/>
      <w:r>
        <w:t>?</w:t>
      </w:r>
      <w:proofErr w:type="gramEnd"/>
      <w:r>
        <w:t xml:space="preserve">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Pr="00DC2A3A" w:rsidRDefault="00FC48CA" w:rsidP="00FC48CA">
      <w:pPr>
        <w:spacing w:after="55" w:line="259" w:lineRule="auto"/>
        <w:rPr>
          <w:lang w:val="nl-NL"/>
        </w:rPr>
      </w:pPr>
      <w:r w:rsidRPr="00DC2A3A">
        <w:rPr>
          <w:lang w:val="nl-NL"/>
        </w:rPr>
        <w:t>Aan het einde van het project kunnen bedrijven dan beslissen of ze al dan niet doorgaan met hun generatieve AI-ontwikkelingen.</w:t>
      </w:r>
    </w:p>
    <w:p w14:paraId="42FAD384" w14:textId="77777777" w:rsidR="00EC5569" w:rsidRPr="00DC2A3A" w:rsidRDefault="00EC5569" w:rsidP="00DD142B">
      <w:pPr>
        <w:spacing w:after="55" w:line="259" w:lineRule="auto"/>
        <w:rPr>
          <w:lang w:val="nl-NL"/>
        </w:rPr>
      </w:pPr>
    </w:p>
    <w:p w14:paraId="16D4149D" w14:textId="4EA51551" w:rsidR="00BB45F0" w:rsidRPr="00DC2A3A" w:rsidRDefault="00F10A34" w:rsidP="00DD142B">
      <w:pPr>
        <w:spacing w:after="55" w:line="259" w:lineRule="auto"/>
        <w:rPr>
          <w:lang w:val="nl-NL"/>
        </w:rPr>
      </w:pPr>
      <w:r w:rsidRPr="00DC2A3A">
        <w:rPr>
          <w:lang w:val="nl-NL"/>
        </w:rPr>
        <w:t xml:space="preserve">Projecten kunnen gaan over het </w:t>
      </w:r>
      <w:r w:rsidRPr="00DC2A3A">
        <w:rPr>
          <w:b/>
          <w:bCs/>
          <w:lang w:val="nl-NL"/>
        </w:rPr>
        <w:t>product of de product(en) en dienst(en)</w:t>
      </w:r>
      <w:r w:rsidRPr="00DC2A3A">
        <w:rPr>
          <w:lang w:val="nl-NL"/>
        </w:rPr>
        <w:t xml:space="preserve"> van het bedrijf of over de </w:t>
      </w:r>
      <w:r w:rsidR="004E382D" w:rsidRPr="00DC2A3A">
        <w:rPr>
          <w:b/>
          <w:bCs/>
          <w:lang w:val="nl-NL"/>
        </w:rPr>
        <w:t>interne processen</w:t>
      </w:r>
      <w:r w:rsidR="004E382D" w:rsidRPr="00DC2A3A">
        <w:rPr>
          <w:lang w:val="nl-NL"/>
        </w:rPr>
        <w:t xml:space="preserve"> van het bedrijf. We verwachten echter een mate</w:t>
      </w:r>
      <w:r w:rsidR="00910D49" w:rsidRPr="00DC2A3A">
        <w:rPr>
          <w:b/>
          <w:bCs/>
          <w:lang w:val="nl-NL"/>
        </w:rPr>
        <w:t xml:space="preserve"> van integratie, </w:t>
      </w:r>
      <w:proofErr w:type="spellStart"/>
      <w:r w:rsidR="00910D49" w:rsidRPr="00DC2A3A">
        <w:rPr>
          <w:b/>
          <w:bCs/>
          <w:lang w:val="nl-NL"/>
        </w:rPr>
        <w:t>contextualisering</w:t>
      </w:r>
      <w:proofErr w:type="spellEnd"/>
      <w:r w:rsidR="00910D49" w:rsidRPr="00DC2A3A">
        <w:rPr>
          <w:b/>
          <w:bCs/>
          <w:lang w:val="nl-NL"/>
        </w:rPr>
        <w:t xml:space="preserve"> en maatwerk </w:t>
      </w:r>
      <w:r w:rsidR="00910D49" w:rsidRPr="00112196">
        <w:rPr>
          <w:lang w:val="nl-NL"/>
        </w:rPr>
        <w:t>die</w:t>
      </w:r>
      <w:r w:rsidR="00910D49" w:rsidRPr="00DC2A3A">
        <w:rPr>
          <w:b/>
          <w:bCs/>
          <w:lang w:val="nl-NL"/>
        </w:rPr>
        <w:t xml:space="preserve"> </w:t>
      </w:r>
      <w:r w:rsidR="002052E5" w:rsidRPr="00DC2A3A">
        <w:rPr>
          <w:lang w:val="nl-NL"/>
        </w:rPr>
        <w:t xml:space="preserve">specifiek is voor het bedrijf van de technologieën van GENAI. Zo kan bijvoorbeeld de uitrol en interne opleiding van de standaard </w:t>
      </w:r>
      <w:proofErr w:type="spellStart"/>
      <w:r w:rsidR="002052E5" w:rsidRPr="00DC2A3A">
        <w:rPr>
          <w:lang w:val="nl-NL"/>
        </w:rPr>
        <w:t>chatgpt</w:t>
      </w:r>
      <w:proofErr w:type="spellEnd"/>
      <w:r w:rsidR="002052E5" w:rsidRPr="00DC2A3A">
        <w:rPr>
          <w:lang w:val="nl-NL"/>
        </w:rPr>
        <w:t xml:space="preserve">-tool of de </w:t>
      </w:r>
      <w:proofErr w:type="spellStart"/>
      <w:r w:rsidR="002052E5" w:rsidRPr="00DC2A3A">
        <w:rPr>
          <w:lang w:val="nl-NL"/>
        </w:rPr>
        <w:t>Copilot</w:t>
      </w:r>
      <w:proofErr w:type="spellEnd"/>
      <w:r w:rsidR="002052E5" w:rsidRPr="00DC2A3A">
        <w:rPr>
          <w:lang w:val="nl-NL"/>
        </w:rPr>
        <w:t>-tool geen ondersteuning krijgen van Innoviris.</w:t>
      </w:r>
    </w:p>
    <w:p w14:paraId="72234B28" w14:textId="0A0CA4AC" w:rsidR="002430B4" w:rsidRPr="00DC2A3A" w:rsidRDefault="006A0A97" w:rsidP="002430B4">
      <w:pPr>
        <w:spacing w:after="55" w:line="259" w:lineRule="auto"/>
        <w:rPr>
          <w:lang w:val="nl-NL"/>
        </w:rPr>
      </w:pPr>
      <w:r>
        <w:rPr>
          <w:lang w:val="nl-NL"/>
        </w:rPr>
        <w:t>Anderzijds</w:t>
      </w:r>
      <w:r w:rsidR="00906232" w:rsidRPr="00DC2A3A">
        <w:rPr>
          <w:lang w:val="nl-NL"/>
        </w:rPr>
        <w:t xml:space="preserve">, kunnen de volgende ideeën worden aangehaald als </w:t>
      </w:r>
      <w:r w:rsidR="00031A3F">
        <w:rPr>
          <w:lang w:val="nl-NL"/>
        </w:rPr>
        <w:t xml:space="preserve">voorbeelden met een </w:t>
      </w:r>
      <w:r w:rsidR="00906232" w:rsidRPr="00DC2A3A">
        <w:rPr>
          <w:lang w:val="nl-NL"/>
        </w:rPr>
        <w:t xml:space="preserve">voldoende </w:t>
      </w:r>
      <w:r w:rsidR="00031A3F">
        <w:rPr>
          <w:lang w:val="nl-NL"/>
        </w:rPr>
        <w:t>mate</w:t>
      </w:r>
      <w:r w:rsidR="00906232" w:rsidRPr="00DC2A3A">
        <w:rPr>
          <w:lang w:val="nl-NL"/>
        </w:rPr>
        <w:t xml:space="preserve"> van toe-eigening van technologieën</w:t>
      </w:r>
      <w:r w:rsidR="00FE5C21">
        <w:rPr>
          <w:lang w:val="nl-NL"/>
        </w:rPr>
        <w:t xml:space="preserve"> (geen ex</w:t>
      </w:r>
      <w:r w:rsidR="00031A3F">
        <w:rPr>
          <w:lang w:val="nl-NL"/>
        </w:rPr>
        <w:t>haustieve lijst)</w:t>
      </w:r>
      <w:r w:rsidR="00906232" w:rsidRPr="00DC2A3A">
        <w:rPr>
          <w:lang w:val="nl-NL"/>
        </w:rPr>
        <w:t>:</w:t>
      </w:r>
    </w:p>
    <w:p w14:paraId="28411B27" w14:textId="0D7A86D2" w:rsidR="00D044C3" w:rsidRPr="00DC2A3A" w:rsidRDefault="002809FA" w:rsidP="002430B4">
      <w:pPr>
        <w:pStyle w:val="Paragraphedeliste"/>
        <w:numPr>
          <w:ilvl w:val="0"/>
          <w:numId w:val="13"/>
        </w:numPr>
        <w:spacing w:after="55" w:line="259" w:lineRule="auto"/>
        <w:rPr>
          <w:lang w:val="nl-NL"/>
        </w:rPr>
      </w:pPr>
      <w:r w:rsidRPr="00DC2A3A">
        <w:rPr>
          <w:b/>
          <w:bCs/>
          <w:lang w:val="nl-NL"/>
        </w:rPr>
        <w:t>Hyperpersonalisatie</w:t>
      </w:r>
      <w:r w:rsidR="002A2E17" w:rsidRPr="00DC2A3A">
        <w:rPr>
          <w:lang w:val="nl-NL"/>
        </w:rPr>
        <w:t>: het aanbieden van product- of inhoudsaanbevelingen op basis van individuele voorkeuren door de verwerking van grote hoeveelheden gegevens;</w:t>
      </w:r>
    </w:p>
    <w:p w14:paraId="272BB181" w14:textId="771E43B7" w:rsidR="00A22DB1" w:rsidRPr="00DC2A3A" w:rsidRDefault="00A22DB1" w:rsidP="002430B4">
      <w:pPr>
        <w:pStyle w:val="Paragraphedeliste"/>
        <w:numPr>
          <w:ilvl w:val="0"/>
          <w:numId w:val="13"/>
        </w:numPr>
        <w:spacing w:after="55" w:line="259" w:lineRule="auto"/>
        <w:rPr>
          <w:lang w:val="nl-NL"/>
        </w:rPr>
      </w:pPr>
      <w:r w:rsidRPr="00DC2A3A">
        <w:rPr>
          <w:b/>
          <w:bCs/>
          <w:lang w:val="nl-NL"/>
        </w:rPr>
        <w:lastRenderedPageBreak/>
        <w:t>Nieuwe gebruikersinterfaces</w:t>
      </w:r>
      <w:r w:rsidR="001572D7" w:rsidRPr="00DC2A3A">
        <w:rPr>
          <w:lang w:val="nl-NL"/>
        </w:rPr>
        <w:t xml:space="preserve">: GENAÍ-technieken maken het mogelijk om de gebruikersinterface opnieuw uit te vinden en de efficiëntie van softwaresystemen te verbeteren, maar ook om de manier waarop werknemers met deze tools omgaan fundamenteel te transformeren; </w:t>
      </w:r>
    </w:p>
    <w:p w14:paraId="2DA2EAE8" w14:textId="57F015B5" w:rsidR="003F2821" w:rsidRPr="00DC2A3A" w:rsidRDefault="003F2821" w:rsidP="002430B4">
      <w:pPr>
        <w:pStyle w:val="Paragraphedeliste"/>
        <w:numPr>
          <w:ilvl w:val="0"/>
          <w:numId w:val="13"/>
        </w:numPr>
        <w:spacing w:after="55" w:line="259" w:lineRule="auto"/>
        <w:rPr>
          <w:lang w:val="nl-NL"/>
        </w:rPr>
      </w:pPr>
      <w:r w:rsidRPr="00DC2A3A">
        <w:rPr>
          <w:b/>
          <w:bCs/>
          <w:lang w:val="nl-NL"/>
        </w:rPr>
        <w:t>Schaalvergroting</w:t>
      </w:r>
      <w:r w:rsidR="009C666B" w:rsidRPr="00DC2A3A">
        <w:rPr>
          <w:lang w:val="nl-NL"/>
        </w:rPr>
        <w:t xml:space="preserve">: Generatieve AI kan snel resultaten van hoge kwaliteit genereren, waardoor bedrijven ongekend </w:t>
      </w:r>
      <w:r w:rsidR="00475034">
        <w:rPr>
          <w:lang w:val="nl-NL"/>
        </w:rPr>
        <w:t>snel</w:t>
      </w:r>
      <w:r w:rsidR="009C666B" w:rsidRPr="00DC2A3A">
        <w:rPr>
          <w:lang w:val="nl-NL"/>
        </w:rPr>
        <w:t xml:space="preserve"> en zonder kwaliteitsverlies nieuwe </w:t>
      </w:r>
      <w:r w:rsidR="003D6EA5">
        <w:rPr>
          <w:lang w:val="nl-NL"/>
        </w:rPr>
        <w:t>producten kunnen voorstellen</w:t>
      </w:r>
      <w:r w:rsidR="009C666B" w:rsidRPr="00DC2A3A">
        <w:rPr>
          <w:lang w:val="nl-NL"/>
        </w:rPr>
        <w:t xml:space="preserve"> en </w:t>
      </w:r>
      <w:r w:rsidR="00D13798" w:rsidRPr="00DC2A3A">
        <w:rPr>
          <w:lang w:val="nl-NL"/>
        </w:rPr>
        <w:t xml:space="preserve">naar nieuwe markten </w:t>
      </w:r>
      <w:r w:rsidR="009C666B" w:rsidRPr="00DC2A3A">
        <w:rPr>
          <w:lang w:val="nl-NL"/>
        </w:rPr>
        <w:t>kunnen uitbreiden;</w:t>
      </w:r>
    </w:p>
    <w:p w14:paraId="41618D4A" w14:textId="307DB246" w:rsidR="00221F9F" w:rsidRPr="00DC2A3A" w:rsidRDefault="00631765" w:rsidP="002430B4">
      <w:pPr>
        <w:pStyle w:val="Paragraphedeliste"/>
        <w:numPr>
          <w:ilvl w:val="0"/>
          <w:numId w:val="13"/>
        </w:numPr>
        <w:spacing w:after="55" w:line="259" w:lineRule="auto"/>
        <w:rPr>
          <w:lang w:val="nl-NL"/>
        </w:rPr>
      </w:pPr>
      <w:r w:rsidRPr="00DC2A3A">
        <w:rPr>
          <w:b/>
          <w:bCs/>
          <w:lang w:val="nl-NL"/>
        </w:rPr>
        <w:t>Verbeterde klantenservice</w:t>
      </w:r>
      <w:r w:rsidR="00210D32" w:rsidRPr="00DC2A3A">
        <w:rPr>
          <w:lang w:val="nl-NL"/>
        </w:rPr>
        <w:t xml:space="preserve">: de ontwikkeling van chatbots die in staat zijn om complexe klantbehoeften te begrijpen en er </w:t>
      </w:r>
      <w:r w:rsidR="000C33F4">
        <w:rPr>
          <w:lang w:val="nl-NL"/>
        </w:rPr>
        <w:t>doeltreffend</w:t>
      </w:r>
      <w:r w:rsidR="00210D32" w:rsidRPr="00DC2A3A">
        <w:rPr>
          <w:lang w:val="nl-NL"/>
        </w:rPr>
        <w:t xml:space="preserve"> op te reageren;</w:t>
      </w:r>
    </w:p>
    <w:p w14:paraId="28C0E889" w14:textId="36A18968" w:rsidR="000F1BCE" w:rsidRPr="00DC2A3A" w:rsidRDefault="00F665DD" w:rsidP="002430B4">
      <w:pPr>
        <w:pStyle w:val="Paragraphedeliste"/>
        <w:numPr>
          <w:ilvl w:val="0"/>
          <w:numId w:val="13"/>
        </w:numPr>
        <w:spacing w:after="55" w:line="259" w:lineRule="auto"/>
        <w:rPr>
          <w:lang w:val="nl-NL"/>
        </w:rPr>
      </w:pPr>
      <w:r w:rsidRPr="00DC2A3A">
        <w:rPr>
          <w:b/>
          <w:bCs/>
          <w:lang w:val="nl-NL"/>
        </w:rPr>
        <w:t>Interne efficiëntiewinsten</w:t>
      </w:r>
      <w:r w:rsidR="00FE102C" w:rsidRPr="00DC2A3A">
        <w:rPr>
          <w:lang w:val="nl-NL"/>
        </w:rPr>
        <w:t xml:space="preserve">: generatieve AI maakt het mogelijk om bepaalde interne taken en </w:t>
      </w:r>
      <w:proofErr w:type="spellStart"/>
      <w:r w:rsidR="00FE102C" w:rsidRPr="00DC2A3A">
        <w:rPr>
          <w:lang w:val="nl-NL"/>
        </w:rPr>
        <w:t>workflows</w:t>
      </w:r>
      <w:proofErr w:type="spellEnd"/>
      <w:r w:rsidR="00FE102C" w:rsidRPr="00DC2A3A">
        <w:rPr>
          <w:lang w:val="nl-NL"/>
        </w:rPr>
        <w:t xml:space="preserve"> (bv. automatische tests) te automatiseren, menselijke fouten te verminderen en tijd vrij te maken voor activiteiten met een hogere toegevoegde waarde; </w:t>
      </w:r>
    </w:p>
    <w:p w14:paraId="7534FF99" w14:textId="2CC53650" w:rsidR="00280E12" w:rsidRDefault="00280E12" w:rsidP="002430B4">
      <w:pPr>
        <w:pStyle w:val="Paragraphedeliste"/>
        <w:numPr>
          <w:ilvl w:val="0"/>
          <w:numId w:val="13"/>
        </w:numPr>
        <w:spacing w:after="55" w:line="259" w:lineRule="auto"/>
      </w:pPr>
      <w:r>
        <w:t>…</w:t>
      </w: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proofErr w:type="spellStart"/>
      <w:r>
        <w:t>Financieringsvoorwaarden</w:t>
      </w:r>
      <w:proofErr w:type="spellEnd"/>
      <w:r>
        <w:t xml:space="preserve"> en </w:t>
      </w:r>
      <w:proofErr w:type="spellStart"/>
      <w:r>
        <w:t>subsidiabele</w:t>
      </w:r>
      <w:proofErr w:type="spellEnd"/>
      <w:r>
        <w:t xml:space="preserve"> </w:t>
      </w:r>
      <w:proofErr w:type="spellStart"/>
      <w:r>
        <w:t>kosten</w:t>
      </w:r>
      <w:proofErr w:type="spellEnd"/>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Pr="00DC2A3A" w:rsidRDefault="00D25426" w:rsidP="00D25426">
      <w:pPr>
        <w:spacing w:after="0" w:line="240" w:lineRule="auto"/>
        <w:rPr>
          <w:szCs w:val="20"/>
          <w:lang w:val="nl-NL"/>
        </w:rPr>
      </w:pPr>
      <w:r w:rsidRPr="00DC2A3A">
        <w:rPr>
          <w:szCs w:val="20"/>
          <w:lang w:val="nl-NL"/>
        </w:rPr>
        <w:t xml:space="preserve">De projecten worden gefinancierd in de vorm van </w:t>
      </w:r>
      <w:r w:rsidRPr="00DC2A3A">
        <w:rPr>
          <w:b/>
          <w:bCs/>
          <w:szCs w:val="20"/>
          <w:lang w:val="nl-NL"/>
        </w:rPr>
        <w:t xml:space="preserve">subsidies, </w:t>
      </w:r>
      <w:r w:rsidR="007E0E67" w:rsidRPr="00DC2A3A">
        <w:rPr>
          <w:szCs w:val="20"/>
          <w:lang w:val="nl-NL"/>
        </w:rPr>
        <w:t xml:space="preserve">waarvan de intensiteit afhangt van de grootte van het bedrijf volgens de onderstaande tabel: </w:t>
      </w:r>
    </w:p>
    <w:p w14:paraId="12C06F62" w14:textId="77777777" w:rsidR="00D25426" w:rsidRPr="00DC2A3A" w:rsidRDefault="00D25426" w:rsidP="00D25426">
      <w:pPr>
        <w:spacing w:after="0" w:line="240" w:lineRule="auto"/>
        <w:rPr>
          <w:szCs w:val="20"/>
          <w:lang w:val="nl-NL"/>
        </w:rPr>
      </w:pPr>
    </w:p>
    <w:tbl>
      <w:tblPr>
        <w:tblStyle w:val="Grilledutableau"/>
        <w:tblW w:w="0" w:type="auto"/>
        <w:jc w:val="center"/>
        <w:tblLook w:val="04A0" w:firstRow="1" w:lastRow="0" w:firstColumn="1" w:lastColumn="0" w:noHBand="0" w:noVBand="1"/>
      </w:tblPr>
      <w:tblGrid>
        <w:gridCol w:w="3261"/>
        <w:gridCol w:w="2410"/>
      </w:tblGrid>
      <w:tr w:rsidR="00D25426" w14:paraId="2CD28A1B" w14:textId="77777777" w:rsidTr="005B1203">
        <w:trPr>
          <w:trHeight w:val="356"/>
          <w:jc w:val="center"/>
        </w:trPr>
        <w:tc>
          <w:tcPr>
            <w:tcW w:w="3261" w:type="dxa"/>
          </w:tcPr>
          <w:p w14:paraId="7B7DAB6F" w14:textId="77777777" w:rsidR="00D25426" w:rsidRDefault="00D25426" w:rsidP="001B103F">
            <w:pPr>
              <w:rPr>
                <w:b/>
                <w:bCs/>
                <w:szCs w:val="20"/>
              </w:rPr>
            </w:pPr>
            <w:proofErr w:type="spellStart"/>
            <w:r>
              <w:rPr>
                <w:b/>
                <w:bCs/>
                <w:szCs w:val="20"/>
              </w:rPr>
              <w:t>Grootte</w:t>
            </w:r>
            <w:proofErr w:type="spellEnd"/>
            <w:r>
              <w:rPr>
                <w:b/>
                <w:bCs/>
                <w:szCs w:val="20"/>
              </w:rPr>
              <w:t xml:space="preserve"> van het </w:t>
            </w:r>
            <w:proofErr w:type="spellStart"/>
            <w:r>
              <w:rPr>
                <w:b/>
                <w:bCs/>
                <w:szCs w:val="20"/>
              </w:rPr>
              <w:t>bedrijf</w:t>
            </w:r>
            <w:proofErr w:type="spellEnd"/>
          </w:p>
        </w:tc>
        <w:tc>
          <w:tcPr>
            <w:tcW w:w="2410" w:type="dxa"/>
          </w:tcPr>
          <w:p w14:paraId="1F26C14E" w14:textId="044E43E2" w:rsidR="00D25426" w:rsidRDefault="00303EB3" w:rsidP="001B103F">
            <w:pPr>
              <w:rPr>
                <w:b/>
                <w:bCs/>
                <w:szCs w:val="20"/>
              </w:rPr>
            </w:pPr>
            <w:proofErr w:type="spellStart"/>
            <w:r>
              <w:rPr>
                <w:b/>
                <w:bCs/>
                <w:szCs w:val="20"/>
              </w:rPr>
              <w:t>Steun</w:t>
            </w:r>
            <w:r w:rsidR="00D25426">
              <w:rPr>
                <w:b/>
                <w:bCs/>
                <w:szCs w:val="20"/>
              </w:rPr>
              <w:t>percentage</w:t>
            </w:r>
            <w:proofErr w:type="spellEnd"/>
          </w:p>
        </w:tc>
      </w:tr>
      <w:tr w:rsidR="00D25426" w14:paraId="2F5318CF" w14:textId="77777777" w:rsidTr="005B1203">
        <w:trPr>
          <w:jc w:val="center"/>
        </w:trPr>
        <w:tc>
          <w:tcPr>
            <w:tcW w:w="3261" w:type="dxa"/>
          </w:tcPr>
          <w:p w14:paraId="2408ED33" w14:textId="498EF7B6" w:rsidR="00D25426" w:rsidRPr="00FD790E" w:rsidRDefault="00565289" w:rsidP="001B103F">
            <w:pPr>
              <w:rPr>
                <w:szCs w:val="20"/>
              </w:rPr>
            </w:pPr>
            <w:proofErr w:type="spellStart"/>
            <w:r w:rsidRPr="00565289">
              <w:rPr>
                <w:szCs w:val="20"/>
              </w:rPr>
              <w:t>Kleine</w:t>
            </w:r>
            <w:proofErr w:type="spellEnd"/>
            <w:r w:rsidRPr="00565289">
              <w:rPr>
                <w:szCs w:val="20"/>
              </w:rPr>
              <w:t xml:space="preserve"> of micro-</w:t>
            </w:r>
            <w:proofErr w:type="spellStart"/>
            <w:r w:rsidRPr="00565289">
              <w:rPr>
                <w:szCs w:val="20"/>
              </w:rPr>
              <w:t>onderneming</w:t>
            </w:r>
            <w:proofErr w:type="spellEnd"/>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5B1203">
        <w:trPr>
          <w:jc w:val="center"/>
        </w:trPr>
        <w:tc>
          <w:tcPr>
            <w:tcW w:w="3261" w:type="dxa"/>
          </w:tcPr>
          <w:p w14:paraId="21EB7A45" w14:textId="39156AF8" w:rsidR="00D25426" w:rsidRPr="00FD790E" w:rsidRDefault="0061336B" w:rsidP="001B103F">
            <w:pPr>
              <w:rPr>
                <w:szCs w:val="20"/>
              </w:rPr>
            </w:pPr>
            <w:proofErr w:type="spellStart"/>
            <w:r w:rsidRPr="0061336B">
              <w:rPr>
                <w:szCs w:val="20"/>
              </w:rPr>
              <w:t>Middelgrote</w:t>
            </w:r>
            <w:proofErr w:type="spellEnd"/>
            <w:r w:rsidRPr="0061336B">
              <w:rPr>
                <w:szCs w:val="20"/>
              </w:rPr>
              <w:t xml:space="preserve"> </w:t>
            </w:r>
            <w:proofErr w:type="spellStart"/>
            <w:r w:rsidRPr="0061336B">
              <w:rPr>
                <w:szCs w:val="20"/>
              </w:rPr>
              <w:t>onderneming</w:t>
            </w:r>
            <w:proofErr w:type="spellEnd"/>
            <w:r w:rsidRPr="0061336B" w:rsidDel="0061336B">
              <w:rPr>
                <w:szCs w:val="20"/>
              </w:rPr>
              <w:t xml:space="preserve"> </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5B1203">
        <w:trPr>
          <w:jc w:val="center"/>
        </w:trPr>
        <w:tc>
          <w:tcPr>
            <w:tcW w:w="3261" w:type="dxa"/>
          </w:tcPr>
          <w:p w14:paraId="108CB0F0" w14:textId="06B9FAFF" w:rsidR="00D25426" w:rsidRPr="00FD790E" w:rsidRDefault="0061336B" w:rsidP="001B103F">
            <w:pPr>
              <w:rPr>
                <w:szCs w:val="20"/>
              </w:rPr>
            </w:pPr>
            <w:proofErr w:type="spellStart"/>
            <w:r w:rsidRPr="0061336B">
              <w:rPr>
                <w:szCs w:val="20"/>
              </w:rPr>
              <w:t>Grote</w:t>
            </w:r>
            <w:proofErr w:type="spellEnd"/>
            <w:r w:rsidRPr="0061336B">
              <w:rPr>
                <w:szCs w:val="20"/>
              </w:rPr>
              <w:t xml:space="preserve"> </w:t>
            </w:r>
            <w:proofErr w:type="spellStart"/>
            <w:r w:rsidRPr="0061336B">
              <w:rPr>
                <w:szCs w:val="20"/>
              </w:rPr>
              <w:t>onderneming</w:t>
            </w:r>
            <w:proofErr w:type="spellEnd"/>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6DEDC428" w:rsidR="000E072C" w:rsidRPr="00DC2A3A"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nl-NL"/>
        </w:rPr>
      </w:pPr>
      <w:r w:rsidRPr="00DC2A3A">
        <w:rPr>
          <w:b/>
          <w:bCs/>
          <w:lang w:val="nl-NL"/>
        </w:rPr>
        <w:t xml:space="preserve">Het maximale </w:t>
      </w:r>
      <w:r w:rsidRPr="00EB2A33">
        <w:rPr>
          <w:b/>
          <w:bCs/>
          <w:u w:val="single"/>
          <w:lang w:val="nl-NL"/>
        </w:rPr>
        <w:t>budget</w:t>
      </w:r>
      <w:r w:rsidRPr="00DC2A3A">
        <w:rPr>
          <w:b/>
          <w:bCs/>
          <w:lang w:val="nl-NL"/>
        </w:rPr>
        <w:t xml:space="preserve"> van het project mag niet hoger zijn dan 80000 euro (exclusief btw).</w:t>
      </w:r>
    </w:p>
    <w:p w14:paraId="36E15348" w14:textId="2D34680F" w:rsidR="000E072C" w:rsidRPr="00DC2A3A"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nl-NL"/>
        </w:rPr>
      </w:pPr>
      <w:r w:rsidRPr="00DC2A3A">
        <w:rPr>
          <w:b/>
          <w:bCs/>
          <w:lang w:val="nl-NL"/>
        </w:rPr>
        <w:t>De duur van het project mag niet langer zijn dan 10 maanden.</w:t>
      </w:r>
    </w:p>
    <w:p w14:paraId="79507FCA" w14:textId="77777777" w:rsidR="00A45E54" w:rsidRPr="00DC2A3A" w:rsidRDefault="00A45E54" w:rsidP="001218EA">
      <w:pPr>
        <w:spacing w:after="55" w:line="259" w:lineRule="auto"/>
        <w:ind w:left="0" w:firstLine="0"/>
        <w:rPr>
          <w:lang w:val="nl-NL"/>
        </w:rPr>
      </w:pPr>
    </w:p>
    <w:p w14:paraId="1E2D7D5C" w14:textId="7076E087" w:rsidR="0093367E" w:rsidRPr="00DC2A3A" w:rsidRDefault="008546D8" w:rsidP="001218EA">
      <w:pPr>
        <w:spacing w:after="55" w:line="259" w:lineRule="auto"/>
        <w:ind w:left="0" w:firstLine="0"/>
        <w:rPr>
          <w:lang w:val="nl-NL"/>
        </w:rPr>
      </w:pPr>
      <w:r w:rsidRPr="00DC2A3A">
        <w:rPr>
          <w:lang w:val="nl-NL"/>
        </w:rPr>
        <w:t xml:space="preserve">De subsidie wordt uitbetaald in twee schijven: </w:t>
      </w:r>
      <w:r w:rsidRPr="00DC2A3A">
        <w:rPr>
          <w:b/>
          <w:bCs/>
          <w:lang w:val="nl-NL"/>
        </w:rPr>
        <w:t>50% bij de start van het project, 50% aan het einde van het project,</w:t>
      </w:r>
      <w:r w:rsidR="00CC331B" w:rsidRPr="00DC2A3A">
        <w:rPr>
          <w:lang w:val="nl-NL"/>
        </w:rPr>
        <w:t xml:space="preserve"> afhankelijk van de traditionele rapportering die Innoviris vereist (wetenschappelijk rapport, financieel rapport en sch</w:t>
      </w:r>
      <w:r w:rsidR="001B5A80">
        <w:rPr>
          <w:lang w:val="nl-NL"/>
        </w:rPr>
        <w:t>uldvordering</w:t>
      </w:r>
      <w:r w:rsidR="00CC331B" w:rsidRPr="00DC2A3A">
        <w:rPr>
          <w:lang w:val="nl-NL"/>
        </w:rPr>
        <w:t xml:space="preserve">) en de validatie </w:t>
      </w:r>
      <w:r w:rsidR="00BD0D86">
        <w:rPr>
          <w:lang w:val="nl-NL"/>
        </w:rPr>
        <w:t>hier</w:t>
      </w:r>
      <w:r w:rsidR="00CC331B" w:rsidRPr="00DC2A3A">
        <w:rPr>
          <w:lang w:val="nl-NL"/>
        </w:rPr>
        <w:t>van door Innoviris. Het wetenschappelijk rapport zal tweeledig zijn: enerzijds een rapport met de antwoorden op de vragen die w</w:t>
      </w:r>
      <w:r w:rsidR="00CB7302">
        <w:rPr>
          <w:lang w:val="nl-NL"/>
        </w:rPr>
        <w:t>e</w:t>
      </w:r>
      <w:r w:rsidR="00CC331B" w:rsidRPr="00DC2A3A">
        <w:rPr>
          <w:lang w:val="nl-NL"/>
        </w:rPr>
        <w:t>rden bestudeerd, en anderzijds een</w:t>
      </w:r>
      <w:r w:rsidR="00AA01B5">
        <w:rPr>
          <w:lang w:val="nl-NL"/>
        </w:rPr>
        <w:t xml:space="preserve"> demonstratie van het</w:t>
      </w:r>
      <w:r w:rsidR="00CC331B" w:rsidRPr="00DC2A3A">
        <w:rPr>
          <w:lang w:val="nl-NL"/>
        </w:rPr>
        <w:t xml:space="preserve"> </w:t>
      </w:r>
      <w:proofErr w:type="spellStart"/>
      <w:r w:rsidR="00CC331B" w:rsidRPr="00DC2A3A">
        <w:rPr>
          <w:lang w:val="nl-NL"/>
        </w:rPr>
        <w:t>proof</w:t>
      </w:r>
      <w:proofErr w:type="spellEnd"/>
      <w:r w:rsidR="005B1203">
        <w:rPr>
          <w:lang w:val="nl-NL"/>
        </w:rPr>
        <w:t>-</w:t>
      </w:r>
      <w:r w:rsidR="00CC331B" w:rsidRPr="00DC2A3A">
        <w:rPr>
          <w:lang w:val="nl-NL"/>
        </w:rPr>
        <w:t>of</w:t>
      </w:r>
      <w:r w:rsidR="005B1203">
        <w:rPr>
          <w:lang w:val="nl-NL"/>
        </w:rPr>
        <w:t>-</w:t>
      </w:r>
      <w:r w:rsidR="00CC331B" w:rsidRPr="00DC2A3A">
        <w:rPr>
          <w:lang w:val="nl-NL"/>
        </w:rPr>
        <w:t>concept.</w:t>
      </w:r>
    </w:p>
    <w:p w14:paraId="3EE45E88" w14:textId="77777777" w:rsidR="008546D8" w:rsidRPr="00DC2A3A" w:rsidRDefault="008546D8" w:rsidP="008546D8">
      <w:pPr>
        <w:spacing w:after="55" w:line="259" w:lineRule="auto"/>
        <w:ind w:left="0" w:firstLine="0"/>
        <w:rPr>
          <w:lang w:val="nl-NL"/>
        </w:rPr>
      </w:pPr>
    </w:p>
    <w:p w14:paraId="4F7DD5BC" w14:textId="77777777" w:rsidR="0093367E" w:rsidRPr="00DC2A3A" w:rsidRDefault="0093367E" w:rsidP="001218EA">
      <w:pPr>
        <w:spacing w:after="55" w:line="259" w:lineRule="auto"/>
        <w:ind w:left="0" w:firstLine="0"/>
        <w:rPr>
          <w:lang w:val="nl-NL"/>
        </w:rPr>
      </w:pPr>
    </w:p>
    <w:p w14:paraId="1E864639" w14:textId="77777777" w:rsidR="00155CDD" w:rsidRPr="00DC2A3A" w:rsidRDefault="00155CDD" w:rsidP="00155CDD">
      <w:pPr>
        <w:widowControl w:val="0"/>
        <w:spacing w:after="120" w:line="240" w:lineRule="auto"/>
        <w:rPr>
          <w:rFonts w:eastAsia="SimSun"/>
          <w:szCs w:val="20"/>
          <w:lang w:val="nl-NL" w:eastAsia="zh-CN" w:bidi="hi-IN"/>
        </w:rPr>
      </w:pPr>
      <w:r w:rsidRPr="00DC2A3A">
        <w:rPr>
          <w:rFonts w:eastAsia="SimSun"/>
          <w:szCs w:val="20"/>
          <w:lang w:val="nl-NL" w:eastAsia="zh-CN" w:bidi="hi-IN"/>
        </w:rPr>
        <w:t>De subsidiabele kosten zijn als volgt:</w:t>
      </w:r>
    </w:p>
    <w:p w14:paraId="2040AA63" w14:textId="0167C6C6"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Personeelskosten:</w:t>
      </w:r>
      <w:r w:rsidRPr="00DC2A3A">
        <w:rPr>
          <w:rFonts w:eastAsia="SimSun" w:cs="Mangal"/>
          <w:lang w:val="nl-NL" w:eastAsia="zh-CN" w:bidi="hi-IN"/>
        </w:rPr>
        <w:t xml:space="preserve"> kosten die betrekking hebben op personeel (werknemer of zelfstandige) voor zover </w:t>
      </w:r>
      <w:r w:rsidR="003569C5">
        <w:rPr>
          <w:rFonts w:eastAsia="SimSun" w:cs="Mangal"/>
          <w:lang w:val="nl-NL" w:eastAsia="zh-CN" w:bidi="hi-IN"/>
        </w:rPr>
        <w:t xml:space="preserve">zij </w:t>
      </w:r>
      <w:r w:rsidRPr="00DC2A3A">
        <w:rPr>
          <w:rFonts w:eastAsia="SimSun" w:cs="Mangal"/>
          <w:lang w:val="nl-NL" w:eastAsia="zh-CN" w:bidi="hi-IN"/>
        </w:rPr>
        <w:t>voor het project</w:t>
      </w:r>
      <w:r w:rsidR="0028450B">
        <w:rPr>
          <w:rFonts w:eastAsia="SimSun" w:cs="Mangal"/>
          <w:lang w:val="nl-NL" w:eastAsia="zh-CN" w:bidi="hi-IN"/>
        </w:rPr>
        <w:t xml:space="preserve"> worden ingezet</w:t>
      </w:r>
      <w:r w:rsidRPr="00DC2A3A">
        <w:rPr>
          <w:rFonts w:eastAsia="SimSun" w:cs="Mangal"/>
          <w:lang w:val="nl-NL" w:eastAsia="zh-CN" w:bidi="hi-IN"/>
        </w:rPr>
        <w:t xml:space="preserve">. De salarissen moeten in overeenstemming zijn met de </w:t>
      </w:r>
      <w:r w:rsidR="00F12FA8">
        <w:rPr>
          <w:rFonts w:eastAsia="SimSun" w:cs="Mangal"/>
          <w:lang w:val="nl-NL" w:eastAsia="zh-CN" w:bidi="hi-IN"/>
        </w:rPr>
        <w:t>praktijken</w:t>
      </w:r>
      <w:r w:rsidRPr="00DC2A3A">
        <w:rPr>
          <w:rFonts w:eastAsia="SimSun" w:cs="Mangal"/>
          <w:lang w:val="nl-NL" w:eastAsia="zh-CN" w:bidi="hi-IN"/>
        </w:rPr>
        <w:t xml:space="preserve"> en schalen (indien van toepassing) van de betr</w:t>
      </w:r>
      <w:r w:rsidR="00F12FA8">
        <w:rPr>
          <w:rFonts w:eastAsia="SimSun" w:cs="Mangal"/>
          <w:lang w:val="nl-NL" w:eastAsia="zh-CN" w:bidi="hi-IN"/>
        </w:rPr>
        <w:t>effende</w:t>
      </w:r>
      <w:r w:rsidRPr="00DC2A3A">
        <w:rPr>
          <w:rFonts w:eastAsia="SimSun" w:cs="Mangal"/>
          <w:lang w:val="nl-NL" w:eastAsia="zh-CN" w:bidi="hi-IN"/>
        </w:rPr>
        <w:t xml:space="preserve"> activiteitensector.</w:t>
      </w:r>
    </w:p>
    <w:p w14:paraId="6BD55BD9" w14:textId="3D5BF85C"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 xml:space="preserve">Kapitaalkosten: </w:t>
      </w:r>
      <w:r w:rsidRPr="00DC2A3A">
        <w:rPr>
          <w:rFonts w:eastAsia="SimSun" w:cs="Mangal"/>
          <w:lang w:val="nl-NL" w:eastAsia="zh-CN" w:bidi="hi-IN"/>
        </w:rPr>
        <w:t>kosten van instrumenten en apparatuur die tijdens het project worden gebruikt (aanschafkosten/afschrijvingsperiode x levensduur in het project x bezettingsgraad).</w:t>
      </w:r>
    </w:p>
    <w:p w14:paraId="73318366" w14:textId="7F01602D"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 xml:space="preserve">Kosten van </w:t>
      </w:r>
      <w:proofErr w:type="spellStart"/>
      <w:r w:rsidRPr="00DC2A3A">
        <w:rPr>
          <w:rFonts w:eastAsia="SimSun" w:cs="Mangal"/>
          <w:b/>
          <w:bCs/>
          <w:lang w:val="nl-NL" w:eastAsia="zh-CN" w:bidi="hi-IN"/>
        </w:rPr>
        <w:t>onderaanneming</w:t>
      </w:r>
      <w:proofErr w:type="spellEnd"/>
      <w:r w:rsidRPr="00DC2A3A">
        <w:rPr>
          <w:rFonts w:eastAsia="SimSun" w:cs="Mangal"/>
          <w:b/>
          <w:bCs/>
          <w:lang w:val="nl-NL" w:eastAsia="zh-CN" w:bidi="hi-IN"/>
        </w:rPr>
        <w:t xml:space="preserve">: </w:t>
      </w:r>
      <w:r w:rsidRPr="00DC2A3A">
        <w:rPr>
          <w:rFonts w:eastAsia="SimSun" w:cs="Mangal"/>
          <w:lang w:val="nl-NL" w:eastAsia="zh-CN" w:bidi="hi-IN"/>
        </w:rPr>
        <w:t xml:space="preserve">de onderneming kan een beroep doen op één (of meerdere) onderaannemer(s) om haar te ondersteunen in haar project. </w:t>
      </w:r>
      <w:proofErr w:type="spellStart"/>
      <w:r w:rsidRPr="00DC2A3A">
        <w:rPr>
          <w:rFonts w:eastAsia="SimSun" w:cs="Mangal"/>
          <w:lang w:val="nl-NL" w:eastAsia="zh-CN" w:bidi="hi-IN"/>
        </w:rPr>
        <w:t>Onderaanneming</w:t>
      </w:r>
      <w:proofErr w:type="spellEnd"/>
      <w:r w:rsidRPr="00DC2A3A">
        <w:rPr>
          <w:rFonts w:eastAsia="SimSun" w:cs="Mangal"/>
          <w:lang w:val="nl-NL" w:eastAsia="zh-CN" w:bidi="hi-IN"/>
        </w:rPr>
        <w:t xml:space="preserve"> moet echter beperkt blijven </w:t>
      </w:r>
      <w:r w:rsidR="005D7315" w:rsidRPr="00DC2A3A">
        <w:rPr>
          <w:rFonts w:eastAsia="SimSun" w:cs="Mangal"/>
          <w:b/>
          <w:bCs/>
          <w:lang w:val="nl-NL" w:eastAsia="zh-CN" w:bidi="hi-IN"/>
        </w:rPr>
        <w:t xml:space="preserve">tot 2/3 van het budget </w:t>
      </w:r>
      <w:r w:rsidR="0005362F" w:rsidRPr="00DC2A3A">
        <w:rPr>
          <w:rFonts w:eastAsia="SimSun" w:cs="Mangal"/>
          <w:lang w:val="nl-NL" w:eastAsia="zh-CN" w:bidi="hi-IN"/>
        </w:rPr>
        <w:t xml:space="preserve">en het bedrijf moet aantonen dat het in staat is om de vaardigheden die het voorwerp uitmaken van de uitbesteding op lange termijn te internaliseren. Deze aspecten van de overdracht van expertise moeten </w:t>
      </w:r>
      <w:r w:rsidR="00E50BEB">
        <w:rPr>
          <w:rFonts w:eastAsia="SimSun" w:cs="Mangal"/>
          <w:lang w:val="nl-NL" w:eastAsia="zh-CN" w:bidi="hi-IN"/>
        </w:rPr>
        <w:t xml:space="preserve">deel </w:t>
      </w:r>
      <w:r w:rsidR="0005362F" w:rsidRPr="00DC2A3A">
        <w:rPr>
          <w:rFonts w:eastAsia="SimSun" w:cs="Mangal"/>
          <w:lang w:val="nl-NL" w:eastAsia="zh-CN" w:bidi="hi-IN"/>
        </w:rPr>
        <w:t xml:space="preserve">uitmaken van </w:t>
      </w:r>
      <w:r w:rsidR="00F6020E">
        <w:rPr>
          <w:rFonts w:eastAsia="SimSun" w:cs="Mangal"/>
          <w:lang w:val="nl-NL" w:eastAsia="zh-CN" w:bidi="hi-IN"/>
        </w:rPr>
        <w:t>de uitbestedingsofferte</w:t>
      </w:r>
      <w:r w:rsidR="0005362F" w:rsidRPr="00DC2A3A">
        <w:rPr>
          <w:rFonts w:eastAsia="SimSun" w:cs="Mangal"/>
          <w:lang w:val="nl-NL" w:eastAsia="zh-CN" w:bidi="hi-IN"/>
        </w:rPr>
        <w:t xml:space="preserve">. Innoviris legt geen beperkingen op aan de keuze van de onderaannemer(s). De onderneming die op zoek is naar een dienstverlener, kan echter de </w:t>
      </w:r>
      <w:hyperlink r:id="rId8" w:history="1">
        <w:r w:rsidR="00E6054A" w:rsidRPr="00DC2A3A">
          <w:rPr>
            <w:rStyle w:val="Lienhypertexte"/>
            <w:rFonts w:eastAsia="SimSun" w:cs="Mangal"/>
            <w:lang w:val="nl-NL" w:eastAsia="zh-CN" w:bidi="hi-IN"/>
          </w:rPr>
          <w:t>lijst raadplegen van entiteiten die</w:t>
        </w:r>
      </w:hyperlink>
      <w:r w:rsidR="00E6054A" w:rsidRPr="00DC2A3A">
        <w:rPr>
          <w:rFonts w:eastAsia="SimSun" w:cs="Mangal"/>
          <w:lang w:val="nl-NL" w:eastAsia="zh-CN" w:bidi="hi-IN"/>
        </w:rPr>
        <w:t xml:space="preserve"> door Innoviris zijn erkend in het kader van het STARTIA-programma.</w:t>
      </w:r>
    </w:p>
    <w:p w14:paraId="60B67928" w14:textId="625BB5F8" w:rsidR="00155CDD" w:rsidRPr="00DC2A3A"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val="nl-NL" w:eastAsia="zh-CN" w:bidi="hi-IN"/>
        </w:rPr>
      </w:pPr>
      <w:r w:rsidRPr="00DC2A3A">
        <w:rPr>
          <w:rFonts w:eastAsia="SimSun" w:cs="Mangal"/>
          <w:b/>
          <w:bCs/>
          <w:lang w:val="nl-NL" w:eastAsia="zh-CN" w:bidi="hi-IN"/>
        </w:rPr>
        <w:lastRenderedPageBreak/>
        <w:t xml:space="preserve">Bedrijfskosten: </w:t>
      </w:r>
      <w:r w:rsidRPr="00DC2A3A">
        <w:rPr>
          <w:rFonts w:eastAsia="SimSun" w:cs="Mangal"/>
          <w:lang w:val="nl-NL" w:eastAsia="zh-CN" w:bidi="hi-IN"/>
        </w:rPr>
        <w:t>inclusief kosten in verband met licenties en clouddiensten.</w:t>
      </w:r>
    </w:p>
    <w:p w14:paraId="39B9718B" w14:textId="77777777" w:rsidR="00386868" w:rsidRPr="00DC2A3A"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val="nl-NL" w:eastAsia="zh-CN" w:bidi="hi-IN"/>
        </w:rPr>
      </w:pPr>
    </w:p>
    <w:p w14:paraId="5352E486" w14:textId="3032E174" w:rsidR="00155CDD" w:rsidRPr="00DC2A3A" w:rsidRDefault="00155CDD" w:rsidP="00155CDD">
      <w:pPr>
        <w:widowControl w:val="0"/>
        <w:spacing w:after="100" w:line="240" w:lineRule="auto"/>
        <w:rPr>
          <w:rFonts w:eastAsia="SimSun" w:cs="Mangal"/>
          <w:lang w:val="nl-NL" w:eastAsia="zh-CN" w:bidi="hi-IN"/>
        </w:rPr>
      </w:pPr>
      <w:r w:rsidRPr="00DC2A3A">
        <w:rPr>
          <w:rFonts w:eastAsia="SimSun" w:cs="Mangal"/>
          <w:lang w:val="nl-NL" w:eastAsia="zh-CN" w:bidi="hi-IN"/>
        </w:rPr>
        <w:t xml:space="preserve">Een meer gedetailleerde beschrijving van de subsidiabele kosten is beschikbaar in </w:t>
      </w:r>
      <w:hyperlink r:id="rId9" w:tooltip="https://innoviris.brussels/fr/documents/directives-comptables-generiques-2021" w:history="1">
        <w:r w:rsidRPr="00DC2A3A">
          <w:rPr>
            <w:rStyle w:val="Lienhypertexte"/>
            <w:rFonts w:eastAsia="SimSun" w:cs="Mangal"/>
            <w:lang w:val="nl-NL" w:eastAsia="zh-CN" w:bidi="hi-IN"/>
          </w:rPr>
          <w:t>de boekhoudkundige richtlijnen van Innoviris</w:t>
        </w:r>
      </w:hyperlink>
      <w:r w:rsidRPr="00DC2A3A">
        <w:rPr>
          <w:rFonts w:eastAsia="SimSun" w:cs="Mangal"/>
          <w:lang w:val="nl-NL" w:eastAsia="zh-CN" w:bidi="hi-IN"/>
        </w:rPr>
        <w:t>.</w:t>
      </w:r>
    </w:p>
    <w:p w14:paraId="2E15BF39" w14:textId="77777777" w:rsidR="00155CDD" w:rsidRPr="00DC2A3A" w:rsidRDefault="00155CDD" w:rsidP="00155CDD">
      <w:pPr>
        <w:widowControl w:val="0"/>
        <w:spacing w:after="100" w:line="240" w:lineRule="auto"/>
        <w:rPr>
          <w:rFonts w:eastAsia="SimSun" w:cs="Mangal"/>
          <w:lang w:val="nl-NL" w:eastAsia="zh-CN" w:bidi="hi-IN"/>
        </w:rPr>
      </w:pPr>
    </w:p>
    <w:tbl>
      <w:tblPr>
        <w:tblStyle w:val="Grilledutableau"/>
        <w:tblW w:w="0" w:type="auto"/>
        <w:tblLook w:val="04A0" w:firstRow="1" w:lastRow="0" w:firstColumn="1" w:lastColumn="0" w:noHBand="0" w:noVBand="1"/>
      </w:tblPr>
      <w:tblGrid>
        <w:gridCol w:w="9062"/>
      </w:tblGrid>
      <w:tr w:rsidR="00155CDD" w:rsidRPr="00AE1DC9" w14:paraId="5BA7451C" w14:textId="77777777" w:rsidTr="001B103F">
        <w:tc>
          <w:tcPr>
            <w:tcW w:w="9062" w:type="dxa"/>
          </w:tcPr>
          <w:p w14:paraId="1355BFAE" w14:textId="48119F5A" w:rsidR="00155CDD" w:rsidRPr="00EC462B" w:rsidRDefault="00155CDD" w:rsidP="001B103F">
            <w:pPr>
              <w:widowControl w:val="0"/>
              <w:spacing w:after="120"/>
              <w:rPr>
                <w:b/>
                <w:szCs w:val="20"/>
                <w:lang w:val="nl-BE"/>
              </w:rPr>
            </w:pPr>
            <w:r w:rsidRPr="00EC462B">
              <w:rPr>
                <w:b/>
                <w:szCs w:val="20"/>
                <w:lang w:val="nl-BE"/>
              </w:rPr>
              <w:t xml:space="preserve">Toelichting – Beschikbaarheid van </w:t>
            </w:r>
            <w:r w:rsidR="00840E57" w:rsidRPr="00EC462B">
              <w:rPr>
                <w:b/>
                <w:szCs w:val="20"/>
                <w:lang w:val="nl-BE"/>
              </w:rPr>
              <w:t>eigen middelen</w:t>
            </w:r>
          </w:p>
        </w:tc>
      </w:tr>
      <w:tr w:rsidR="00155CDD" w:rsidRPr="00AE1DC9" w14:paraId="68D69C0B" w14:textId="77777777" w:rsidTr="001B103F">
        <w:tc>
          <w:tcPr>
            <w:tcW w:w="9062" w:type="dxa"/>
          </w:tcPr>
          <w:p w14:paraId="3B132747" w14:textId="2903FD10" w:rsidR="00155CDD" w:rsidRPr="00DC2A3A" w:rsidRDefault="00155CDD" w:rsidP="001B103F">
            <w:pPr>
              <w:widowControl w:val="0"/>
              <w:spacing w:after="120"/>
              <w:rPr>
                <w:bCs/>
                <w:szCs w:val="20"/>
                <w:lang w:val="nl-NL"/>
              </w:rPr>
            </w:pPr>
            <w:r w:rsidRPr="00DC2A3A">
              <w:rPr>
                <w:bCs/>
                <w:szCs w:val="20"/>
                <w:lang w:val="nl-NL"/>
              </w:rPr>
              <w:t xml:space="preserve">Naast het feit dat zij haar aandeel in het project kan veiligstellen, is het belangrijk op te merken dat elke aanvragende organisatie financieel bereid moet zijn om de kosten voor de uitvoering van het project voor te schieten, aangezien er enige tijd kan verstrijken tussen de startdatum van het project en de ontvangst van de eerste </w:t>
            </w:r>
            <w:r w:rsidR="00840E57">
              <w:rPr>
                <w:bCs/>
                <w:szCs w:val="20"/>
                <w:lang w:val="nl-NL"/>
              </w:rPr>
              <w:t>schijf</w:t>
            </w:r>
            <w:r w:rsidRPr="00DC2A3A">
              <w:rPr>
                <w:bCs/>
                <w:szCs w:val="20"/>
                <w:lang w:val="nl-NL"/>
              </w:rPr>
              <w:t xml:space="preserve"> van de subsidie</w:t>
            </w:r>
            <w:r w:rsidR="001804DB">
              <w:rPr>
                <w:bCs/>
                <w:szCs w:val="20"/>
                <w:lang w:val="nl-NL"/>
              </w:rPr>
              <w:t xml:space="preserve">. </w:t>
            </w:r>
            <w:r w:rsidR="00897686">
              <w:rPr>
                <w:bCs/>
                <w:szCs w:val="20"/>
                <w:lang w:val="nl-NL"/>
              </w:rPr>
              <w:t>Anderzijds</w:t>
            </w:r>
            <w:r w:rsidR="00CA5432">
              <w:rPr>
                <w:bCs/>
                <w:szCs w:val="20"/>
                <w:lang w:val="nl-NL"/>
              </w:rPr>
              <w:t xml:space="preserve"> </w:t>
            </w:r>
            <w:proofErr w:type="gramStart"/>
            <w:r w:rsidR="00CA5432">
              <w:rPr>
                <w:bCs/>
                <w:szCs w:val="20"/>
                <w:lang w:val="nl-NL"/>
              </w:rPr>
              <w:t xml:space="preserve">vindt </w:t>
            </w:r>
            <w:r w:rsidRPr="00DC2A3A">
              <w:rPr>
                <w:bCs/>
                <w:szCs w:val="20"/>
                <w:lang w:val="nl-NL"/>
              </w:rPr>
              <w:t xml:space="preserve"> de</w:t>
            </w:r>
            <w:proofErr w:type="gramEnd"/>
            <w:r w:rsidRPr="00DC2A3A">
              <w:rPr>
                <w:bCs/>
                <w:szCs w:val="20"/>
                <w:lang w:val="nl-NL"/>
              </w:rPr>
              <w:t xml:space="preserve"> uitbetaling van </w:t>
            </w:r>
            <w:r w:rsidR="00720A90">
              <w:rPr>
                <w:bCs/>
                <w:szCs w:val="20"/>
                <w:lang w:val="nl-NL"/>
              </w:rPr>
              <w:t>het tweede</w:t>
            </w:r>
            <w:r w:rsidRPr="00DC2A3A">
              <w:rPr>
                <w:bCs/>
                <w:szCs w:val="20"/>
                <w:lang w:val="nl-NL"/>
              </w:rPr>
              <w:t xml:space="preserve"> deel van de subsidie </w:t>
            </w:r>
            <w:r w:rsidR="00720A90">
              <w:rPr>
                <w:bCs/>
                <w:szCs w:val="20"/>
                <w:lang w:val="nl-NL"/>
              </w:rPr>
              <w:t xml:space="preserve">pasplaats </w:t>
            </w:r>
            <w:r w:rsidRPr="00DC2A3A">
              <w:rPr>
                <w:bCs/>
                <w:szCs w:val="20"/>
                <w:lang w:val="nl-NL"/>
              </w:rPr>
              <w:t xml:space="preserve">na afloop van het project. </w:t>
            </w:r>
          </w:p>
        </w:tc>
      </w:tr>
    </w:tbl>
    <w:p w14:paraId="205291D0" w14:textId="77777777" w:rsidR="00155CDD" w:rsidRPr="00DC2A3A" w:rsidRDefault="00155CDD" w:rsidP="001218EA">
      <w:pPr>
        <w:spacing w:after="55" w:line="259" w:lineRule="auto"/>
        <w:ind w:left="0" w:firstLine="0"/>
        <w:rPr>
          <w:lang w:val="nl-NL"/>
        </w:rPr>
      </w:pPr>
    </w:p>
    <w:p w14:paraId="64E52D59" w14:textId="77777777" w:rsidR="00155CDD" w:rsidRPr="00DC2A3A" w:rsidRDefault="00155CDD" w:rsidP="001218EA">
      <w:pPr>
        <w:spacing w:after="55" w:line="259" w:lineRule="auto"/>
        <w:ind w:left="0" w:firstLine="0"/>
        <w:rPr>
          <w:lang w:val="nl-NL"/>
        </w:rPr>
      </w:pPr>
    </w:p>
    <w:p w14:paraId="741E6090" w14:textId="08858521" w:rsidR="0026137F" w:rsidRPr="00DC2A3A" w:rsidRDefault="000C2EA4" w:rsidP="0026137F">
      <w:pPr>
        <w:pStyle w:val="Titre1"/>
        <w:ind w:left="-5"/>
        <w:rPr>
          <w:lang w:val="nl-NL"/>
        </w:rPr>
      </w:pPr>
      <w:r w:rsidRPr="00DC2A3A">
        <w:rPr>
          <w:lang w:val="nl-NL"/>
        </w:rPr>
        <w:t>Kalender</w:t>
      </w:r>
    </w:p>
    <w:p w14:paraId="4C6B6BD3" w14:textId="77777777" w:rsidR="0026137F" w:rsidRPr="00DC2A3A" w:rsidRDefault="0026137F" w:rsidP="0026137F">
      <w:pPr>
        <w:spacing w:after="55" w:line="259" w:lineRule="auto"/>
        <w:ind w:left="0" w:firstLine="0"/>
        <w:jc w:val="left"/>
        <w:rPr>
          <w:b/>
          <w:lang w:val="nl-NL"/>
        </w:rPr>
      </w:pPr>
      <w:r w:rsidRPr="00DC2A3A">
        <w:rPr>
          <w:b/>
          <w:lang w:val="nl-NL"/>
        </w:rPr>
        <w:t xml:space="preserve"> </w:t>
      </w:r>
    </w:p>
    <w:p w14:paraId="57F3047A" w14:textId="4CCA0C56" w:rsidR="00A71BEC" w:rsidRPr="00DC2A3A" w:rsidRDefault="00DE46A9" w:rsidP="0026137F">
      <w:pPr>
        <w:spacing w:after="55" w:line="259" w:lineRule="auto"/>
        <w:ind w:left="0" w:firstLine="0"/>
        <w:rPr>
          <w:szCs w:val="20"/>
          <w:lang w:val="nl-NL"/>
        </w:rPr>
      </w:pPr>
      <w:proofErr w:type="gramStart"/>
      <w:r w:rsidRPr="00DC2A3A">
        <w:rPr>
          <w:szCs w:val="20"/>
          <w:lang w:val="nl-NL"/>
        </w:rPr>
        <w:t xml:space="preserve">De huidige </w:t>
      </w:r>
      <w:r w:rsidR="007F323A">
        <w:rPr>
          <w:szCs w:val="20"/>
          <w:lang w:val="nl-NL"/>
        </w:rPr>
        <w:t>programma</w:t>
      </w:r>
      <w:proofErr w:type="gramEnd"/>
      <w:r w:rsidRPr="00DC2A3A">
        <w:rPr>
          <w:szCs w:val="20"/>
          <w:lang w:val="nl-NL"/>
        </w:rPr>
        <w:t xml:space="preserve"> is tweeledig in 2025</w:t>
      </w:r>
      <w:r w:rsidR="007F323A">
        <w:rPr>
          <w:szCs w:val="20"/>
          <w:lang w:val="nl-NL"/>
        </w:rPr>
        <w:t>:</w:t>
      </w:r>
      <w:r w:rsidR="003B3366">
        <w:rPr>
          <w:szCs w:val="20"/>
          <w:lang w:val="nl-NL"/>
        </w:rPr>
        <w:t xml:space="preserve"> er</w:t>
      </w:r>
      <w:r w:rsidRPr="00DC2A3A">
        <w:rPr>
          <w:szCs w:val="20"/>
          <w:lang w:val="nl-NL"/>
        </w:rPr>
        <w:t xml:space="preserve"> worden twee afsluitingsdata voorgesteld aan Brusselse bedrijven:</w:t>
      </w:r>
    </w:p>
    <w:p w14:paraId="15110031" w14:textId="77777777" w:rsidR="00F435AF" w:rsidRPr="00DC2A3A" w:rsidRDefault="00F435AF" w:rsidP="0026137F">
      <w:pPr>
        <w:spacing w:after="55" w:line="259" w:lineRule="auto"/>
        <w:ind w:left="0" w:firstLine="0"/>
        <w:rPr>
          <w:szCs w:val="20"/>
          <w:lang w:val="nl-NL"/>
        </w:rPr>
      </w:pPr>
    </w:p>
    <w:tbl>
      <w:tblPr>
        <w:tblStyle w:val="Grilledutableau"/>
        <w:tblW w:w="0" w:type="auto"/>
        <w:jc w:val="center"/>
        <w:tblLook w:val="04A0" w:firstRow="1" w:lastRow="0" w:firstColumn="1" w:lastColumn="0" w:noHBand="0" w:noVBand="1"/>
      </w:tblPr>
      <w:tblGrid>
        <w:gridCol w:w="1838"/>
        <w:gridCol w:w="2835"/>
      </w:tblGrid>
      <w:tr w:rsidR="00F435AF" w14:paraId="11DACB71" w14:textId="77777777" w:rsidTr="00DC2A3A">
        <w:trPr>
          <w:jc w:val="center"/>
        </w:trPr>
        <w:tc>
          <w:tcPr>
            <w:tcW w:w="1838" w:type="dxa"/>
          </w:tcPr>
          <w:p w14:paraId="5C69B1F8" w14:textId="7B188DD5" w:rsidR="00F435AF" w:rsidRPr="00221A23" w:rsidRDefault="00DC2A3A" w:rsidP="001B103F">
            <w:pPr>
              <w:rPr>
                <w:szCs w:val="20"/>
              </w:rPr>
            </w:pPr>
            <w:r>
              <w:rPr>
                <w:szCs w:val="20"/>
              </w:rPr>
              <w:t>Cut-Off</w:t>
            </w:r>
            <w:r w:rsidR="00F435AF" w:rsidRPr="00221A23">
              <w:rPr>
                <w:szCs w:val="20"/>
              </w:rPr>
              <w:t xml:space="preserve"> #1</w:t>
            </w:r>
          </w:p>
        </w:tc>
        <w:tc>
          <w:tcPr>
            <w:tcW w:w="2835" w:type="dxa"/>
          </w:tcPr>
          <w:p w14:paraId="5DDD678F" w14:textId="78E46E7D" w:rsidR="00F435AF" w:rsidRPr="00221A23" w:rsidRDefault="00A5199B" w:rsidP="001B103F">
            <w:pPr>
              <w:rPr>
                <w:szCs w:val="20"/>
              </w:rPr>
            </w:pPr>
            <w:r>
              <w:rPr>
                <w:szCs w:val="20"/>
              </w:rPr>
              <w:t xml:space="preserve">20 </w:t>
            </w:r>
            <w:proofErr w:type="spellStart"/>
            <w:r w:rsidR="00802FC8">
              <w:rPr>
                <w:szCs w:val="20"/>
              </w:rPr>
              <w:t>maart</w:t>
            </w:r>
            <w:proofErr w:type="spellEnd"/>
            <w:r>
              <w:rPr>
                <w:szCs w:val="20"/>
              </w:rPr>
              <w:t xml:space="preserve"> 2025 </w:t>
            </w:r>
            <w:proofErr w:type="gramStart"/>
            <w:r>
              <w:rPr>
                <w:szCs w:val="20"/>
              </w:rPr>
              <w:t>14:</w:t>
            </w:r>
            <w:proofErr w:type="gramEnd"/>
            <w:r>
              <w:rPr>
                <w:szCs w:val="20"/>
              </w:rPr>
              <w:t xml:space="preserve">00 </w:t>
            </w:r>
            <w:proofErr w:type="spellStart"/>
            <w:r>
              <w:rPr>
                <w:szCs w:val="20"/>
              </w:rPr>
              <w:t>uur</w:t>
            </w:r>
            <w:proofErr w:type="spellEnd"/>
          </w:p>
        </w:tc>
      </w:tr>
      <w:tr w:rsidR="00F435AF" w14:paraId="1CB19C42" w14:textId="77777777" w:rsidTr="00DC2A3A">
        <w:trPr>
          <w:jc w:val="center"/>
        </w:trPr>
        <w:tc>
          <w:tcPr>
            <w:tcW w:w="1838" w:type="dxa"/>
          </w:tcPr>
          <w:p w14:paraId="11BB7682" w14:textId="32B15872" w:rsidR="00F435AF" w:rsidRPr="00221A23" w:rsidRDefault="00DC2A3A" w:rsidP="001B103F">
            <w:pPr>
              <w:rPr>
                <w:szCs w:val="20"/>
              </w:rPr>
            </w:pPr>
            <w:r>
              <w:rPr>
                <w:szCs w:val="20"/>
              </w:rPr>
              <w:t>Cut-Off</w:t>
            </w:r>
            <w:r w:rsidR="00F435AF" w:rsidRPr="00221A23">
              <w:rPr>
                <w:szCs w:val="20"/>
              </w:rPr>
              <w:t xml:space="preserve"> #2</w:t>
            </w:r>
          </w:p>
        </w:tc>
        <w:tc>
          <w:tcPr>
            <w:tcW w:w="2835" w:type="dxa"/>
          </w:tcPr>
          <w:p w14:paraId="5FBE2581" w14:textId="46B03A5F" w:rsidR="00F435AF" w:rsidRPr="00221A23" w:rsidRDefault="00AC6D7F" w:rsidP="001B103F">
            <w:pPr>
              <w:rPr>
                <w:szCs w:val="20"/>
              </w:rPr>
            </w:pPr>
            <w:r>
              <w:rPr>
                <w:szCs w:val="20"/>
              </w:rPr>
              <w:t xml:space="preserve">13 </w:t>
            </w:r>
            <w:proofErr w:type="spellStart"/>
            <w:r>
              <w:rPr>
                <w:szCs w:val="20"/>
              </w:rPr>
              <w:t>juni</w:t>
            </w:r>
            <w:proofErr w:type="spellEnd"/>
            <w:r>
              <w:rPr>
                <w:szCs w:val="20"/>
              </w:rPr>
              <w:t xml:space="preserve"> 2025 </w:t>
            </w:r>
            <w:proofErr w:type="gramStart"/>
            <w:r>
              <w:rPr>
                <w:szCs w:val="20"/>
              </w:rPr>
              <w:t>14:</w:t>
            </w:r>
            <w:proofErr w:type="gramEnd"/>
            <w:r>
              <w:rPr>
                <w:szCs w:val="20"/>
              </w:rPr>
              <w:t xml:space="preserve">00 </w:t>
            </w:r>
            <w:proofErr w:type="spellStart"/>
            <w:r>
              <w:rPr>
                <w:szCs w:val="20"/>
              </w:rPr>
              <w:t>uur</w:t>
            </w:r>
            <w:proofErr w:type="spellEnd"/>
          </w:p>
        </w:tc>
      </w:tr>
    </w:tbl>
    <w:p w14:paraId="05A4AE94" w14:textId="77777777" w:rsidR="00F435AF" w:rsidRDefault="00F435AF" w:rsidP="0026137F">
      <w:pPr>
        <w:spacing w:after="55" w:line="259" w:lineRule="auto"/>
        <w:ind w:left="0" w:firstLine="0"/>
        <w:rPr>
          <w:szCs w:val="20"/>
        </w:rPr>
      </w:pPr>
    </w:p>
    <w:p w14:paraId="6BF31968" w14:textId="22903AFB" w:rsidR="0006586F" w:rsidRPr="00DC2A3A" w:rsidRDefault="0006586F" w:rsidP="0026137F">
      <w:pPr>
        <w:spacing w:after="55" w:line="259" w:lineRule="auto"/>
        <w:ind w:left="0" w:firstLine="0"/>
        <w:rPr>
          <w:szCs w:val="20"/>
          <w:lang w:val="nl-NL"/>
        </w:rPr>
      </w:pPr>
      <w:r w:rsidRPr="00DC2A3A">
        <w:rPr>
          <w:szCs w:val="20"/>
          <w:lang w:val="nl-NL"/>
        </w:rPr>
        <w:t>Elke afsluiting zal gepaard gaan met een gesloten enveloppe (300</w:t>
      </w:r>
      <w:r w:rsidR="0099013B">
        <w:rPr>
          <w:szCs w:val="20"/>
          <w:lang w:val="nl-NL"/>
        </w:rPr>
        <w:t xml:space="preserve"> </w:t>
      </w:r>
      <w:r w:rsidRPr="00DC2A3A">
        <w:rPr>
          <w:szCs w:val="20"/>
          <w:lang w:val="nl-NL"/>
        </w:rPr>
        <w:t>k</w:t>
      </w:r>
      <w:r w:rsidR="00165B71" w:rsidRPr="00DC2A3A">
        <w:rPr>
          <w:szCs w:val="20"/>
          <w:lang w:val="nl-NL"/>
        </w:rPr>
        <w:t>€</w:t>
      </w:r>
      <w:r w:rsidRPr="00DC2A3A">
        <w:rPr>
          <w:szCs w:val="20"/>
          <w:lang w:val="nl-NL"/>
        </w:rPr>
        <w:t>) waarvan de bedragen onderworpen zijn aan het begrotingsakkoord van de (toekomstige) regering van het Brussels Hoofdstedelijk Gewest.</w:t>
      </w:r>
    </w:p>
    <w:p w14:paraId="56D5A699" w14:textId="40164428" w:rsidR="00DF1468" w:rsidRPr="00DC2A3A" w:rsidRDefault="00CF1363" w:rsidP="0026137F">
      <w:pPr>
        <w:spacing w:after="55" w:line="259" w:lineRule="auto"/>
        <w:ind w:left="0" w:firstLine="0"/>
        <w:rPr>
          <w:szCs w:val="20"/>
          <w:lang w:val="nl-NL"/>
        </w:rPr>
      </w:pPr>
      <w:r w:rsidRPr="00DC2A3A">
        <w:rPr>
          <w:szCs w:val="20"/>
          <w:lang w:val="nl-NL"/>
        </w:rPr>
        <w:t xml:space="preserve">De tweede </w:t>
      </w:r>
      <w:proofErr w:type="spellStart"/>
      <w:r w:rsidRPr="00DC2A3A">
        <w:rPr>
          <w:szCs w:val="20"/>
          <w:lang w:val="nl-NL"/>
        </w:rPr>
        <w:t>cut-off</w:t>
      </w:r>
      <w:proofErr w:type="spellEnd"/>
      <w:r w:rsidRPr="00DC2A3A">
        <w:rPr>
          <w:szCs w:val="20"/>
          <w:lang w:val="nl-NL"/>
        </w:rPr>
        <w:t xml:space="preserve"> is bedoeld voor bedrijven die te vroeg in hun AI-innovatietraject zijn en voorbereidende analysewerkzaamheden nodig hebben (zie paragraaf </w:t>
      </w:r>
      <w:r w:rsidR="004A64E4">
        <w:rPr>
          <w:szCs w:val="20"/>
        </w:rPr>
        <w:fldChar w:fldCharType="begin"/>
      </w:r>
      <w:r w:rsidR="004A64E4" w:rsidRPr="00DC2A3A">
        <w:rPr>
          <w:szCs w:val="20"/>
          <w:lang w:val="nl-NL"/>
        </w:rPr>
        <w:instrText xml:space="preserve"> REF _Ref180578260 \h </w:instrText>
      </w:r>
      <w:r w:rsidR="004A64E4">
        <w:rPr>
          <w:szCs w:val="20"/>
        </w:rPr>
      </w:r>
      <w:r w:rsidR="004A64E4">
        <w:rPr>
          <w:szCs w:val="20"/>
        </w:rPr>
        <w:fldChar w:fldCharType="separate"/>
      </w:r>
      <w:r w:rsidR="004A64E4" w:rsidRPr="00DC2A3A">
        <w:rPr>
          <w:lang w:val="nl-NL"/>
        </w:rPr>
        <w:t>Begeleiding</w:t>
      </w:r>
      <w:r w:rsidR="004A64E4">
        <w:rPr>
          <w:szCs w:val="20"/>
        </w:rPr>
        <w:fldChar w:fldCharType="end"/>
      </w:r>
      <w:r w:rsidR="00784FB2" w:rsidRPr="00DC2A3A">
        <w:rPr>
          <w:szCs w:val="20"/>
          <w:lang w:val="nl-NL"/>
        </w:rPr>
        <w:t xml:space="preserve">). Projecten die in de eerste </w:t>
      </w:r>
      <w:proofErr w:type="spellStart"/>
      <w:r w:rsidR="00784FB2" w:rsidRPr="00DC2A3A">
        <w:rPr>
          <w:szCs w:val="20"/>
          <w:lang w:val="nl-NL"/>
        </w:rPr>
        <w:t>cut-off</w:t>
      </w:r>
      <w:proofErr w:type="spellEnd"/>
      <w:r w:rsidR="00784FB2" w:rsidRPr="00DC2A3A">
        <w:rPr>
          <w:szCs w:val="20"/>
          <w:lang w:val="nl-NL"/>
        </w:rPr>
        <w:t xml:space="preserve"> niet worden geselecteerd, kunnen in de tweede </w:t>
      </w:r>
      <w:proofErr w:type="spellStart"/>
      <w:r w:rsidR="00784FB2" w:rsidRPr="00DC2A3A">
        <w:rPr>
          <w:szCs w:val="20"/>
          <w:lang w:val="nl-NL"/>
        </w:rPr>
        <w:t>cut-off</w:t>
      </w:r>
      <w:proofErr w:type="spellEnd"/>
      <w:r w:rsidR="00784FB2" w:rsidRPr="00DC2A3A">
        <w:rPr>
          <w:szCs w:val="20"/>
          <w:lang w:val="nl-NL"/>
        </w:rPr>
        <w:t xml:space="preserve"> een herziene aanvraag indienen.</w:t>
      </w:r>
    </w:p>
    <w:p w14:paraId="17625209" w14:textId="77777777" w:rsidR="001E51A6" w:rsidRPr="00DC2A3A" w:rsidRDefault="001E51A6" w:rsidP="0026137F">
      <w:pPr>
        <w:spacing w:after="55" w:line="259" w:lineRule="auto"/>
        <w:ind w:left="0" w:firstLine="0"/>
        <w:rPr>
          <w:szCs w:val="20"/>
          <w:lang w:val="nl-NL"/>
        </w:rPr>
      </w:pPr>
    </w:p>
    <w:p w14:paraId="1EA42666" w14:textId="72EE1713" w:rsidR="001E51A6" w:rsidRPr="00DC2A3A" w:rsidRDefault="00515C0A" w:rsidP="003D7E1F">
      <w:pPr>
        <w:spacing w:after="55" w:line="259" w:lineRule="auto"/>
        <w:ind w:left="0" w:firstLine="0"/>
        <w:rPr>
          <w:lang w:val="nl-NL"/>
        </w:rPr>
      </w:pPr>
      <w:r>
        <w:rPr>
          <w:szCs w:val="20"/>
          <w:lang w:val="nl-NL"/>
        </w:rPr>
        <w:t>H</w:t>
      </w:r>
      <w:r w:rsidR="00354958" w:rsidRPr="00DC2A3A">
        <w:rPr>
          <w:szCs w:val="20"/>
          <w:lang w:val="nl-NL"/>
        </w:rPr>
        <w:t xml:space="preserve">et ingevulde formulier en de bijlagen </w:t>
      </w:r>
      <w:r>
        <w:rPr>
          <w:szCs w:val="20"/>
          <w:lang w:val="nl-NL"/>
        </w:rPr>
        <w:t xml:space="preserve">moeten </w:t>
      </w:r>
      <w:r w:rsidRPr="00DC2A3A">
        <w:rPr>
          <w:szCs w:val="20"/>
          <w:lang w:val="nl-NL"/>
        </w:rPr>
        <w:t xml:space="preserve">in elektronische vorm </w:t>
      </w:r>
      <w:r w:rsidR="00354958" w:rsidRPr="00DC2A3A">
        <w:rPr>
          <w:szCs w:val="20"/>
          <w:lang w:val="nl-NL"/>
        </w:rPr>
        <w:t xml:space="preserve">worden verzonden naar </w:t>
      </w:r>
      <w:hyperlink r:id="rId10" w:history="1">
        <w:r w:rsidR="001E51A6" w:rsidRPr="00DC2A3A">
          <w:rPr>
            <w:rStyle w:val="Lienhypertexte"/>
            <w:lang w:val="nl-NL"/>
          </w:rPr>
          <w:t>funding-request@innoviris.brussels</w:t>
        </w:r>
      </w:hyperlink>
      <w:r w:rsidR="001E51A6" w:rsidRPr="00DC2A3A">
        <w:rPr>
          <w:lang w:val="nl-NL"/>
        </w:rPr>
        <w:t xml:space="preserve"> &amp; </w:t>
      </w:r>
      <w:hyperlink r:id="rId11" w:history="1">
        <w:r w:rsidR="001E51A6" w:rsidRPr="00DC2A3A">
          <w:rPr>
            <w:rStyle w:val="Lienhypertexte"/>
            <w:lang w:val="nl-NL"/>
          </w:rPr>
          <w:t>jduplicy@innoviris.brussels</w:t>
        </w:r>
      </w:hyperlink>
      <w:r w:rsidR="003D7E1F" w:rsidRPr="00DC2A3A">
        <w:rPr>
          <w:lang w:val="nl-NL"/>
        </w:rPr>
        <w:t>.</w:t>
      </w:r>
    </w:p>
    <w:p w14:paraId="2504B7DB" w14:textId="77777777" w:rsidR="001E51A6" w:rsidRPr="00DC2A3A" w:rsidRDefault="001E51A6" w:rsidP="0026137F">
      <w:pPr>
        <w:spacing w:after="55" w:line="259" w:lineRule="auto"/>
        <w:ind w:left="0" w:firstLine="0"/>
        <w:rPr>
          <w:szCs w:val="20"/>
          <w:lang w:val="nl-NL"/>
        </w:rPr>
      </w:pPr>
    </w:p>
    <w:p w14:paraId="59DFDE78" w14:textId="77777777" w:rsidR="00274E2A" w:rsidRPr="00DC2A3A" w:rsidRDefault="00274E2A" w:rsidP="0026137F">
      <w:pPr>
        <w:spacing w:after="55" w:line="259" w:lineRule="auto"/>
        <w:ind w:left="0" w:firstLine="0"/>
        <w:rPr>
          <w:szCs w:val="20"/>
          <w:lang w:val="nl-NL"/>
        </w:rPr>
      </w:pPr>
    </w:p>
    <w:p w14:paraId="378BD5B2" w14:textId="77777777" w:rsidR="00E20EEF" w:rsidRPr="00DC2A3A" w:rsidRDefault="00E20EEF" w:rsidP="00E20EEF">
      <w:pPr>
        <w:widowControl w:val="0"/>
        <w:spacing w:before="68" w:after="62" w:line="227" w:lineRule="atLeast"/>
        <w:rPr>
          <w:rFonts w:eastAsia="TimesNewRomanPSMT" w:cs="Gotham XNarrow Medium"/>
          <w:b/>
          <w:color w:val="004586"/>
          <w:sz w:val="28"/>
          <w:szCs w:val="28"/>
          <w:lang w:val="nl-NL" w:eastAsia="zh-CN" w:bidi="hi-IN"/>
        </w:rPr>
      </w:pPr>
      <w:proofErr w:type="spellStart"/>
      <w:r w:rsidRPr="00DC2A3A">
        <w:rPr>
          <w:rFonts w:eastAsia="TimesNewRomanPSMT" w:cs="Gotham XNarrow Medium"/>
          <w:b/>
          <w:color w:val="004586"/>
          <w:sz w:val="28"/>
          <w:szCs w:val="28"/>
          <w:lang w:val="nl-NL" w:eastAsia="zh-CN" w:bidi="hi-IN"/>
        </w:rPr>
        <w:t>Subsidiabiliteitscriteria</w:t>
      </w:r>
      <w:proofErr w:type="spellEnd"/>
    </w:p>
    <w:p w14:paraId="0A91E017" w14:textId="77777777" w:rsidR="00E20EEF" w:rsidRPr="00DC2A3A" w:rsidRDefault="00E20EEF" w:rsidP="00E20EEF">
      <w:pPr>
        <w:widowControl w:val="0"/>
        <w:spacing w:before="68" w:after="62" w:line="227" w:lineRule="atLeast"/>
        <w:rPr>
          <w:rFonts w:eastAsia="MS Mincho" w:cs="Gotham XNarrow Medium"/>
          <w:b/>
          <w:szCs w:val="20"/>
          <w:u w:val="single"/>
          <w:lang w:val="nl-NL" w:eastAsia="zh-CN" w:bidi="hi-IN"/>
        </w:rPr>
      </w:pPr>
      <w:bookmarkStart w:id="0" w:name="__RefHeading__22541_1180260950"/>
      <w:bookmarkEnd w:id="0"/>
    </w:p>
    <w:p w14:paraId="194E7E57" w14:textId="4CB70A3C" w:rsidR="00E20EEF" w:rsidRPr="00DC2A3A" w:rsidRDefault="00E20EEF" w:rsidP="00E20EEF">
      <w:pPr>
        <w:widowControl w:val="0"/>
        <w:spacing w:after="120" w:line="240" w:lineRule="auto"/>
        <w:rPr>
          <w:rFonts w:eastAsia="SimSun"/>
          <w:szCs w:val="20"/>
          <w:lang w:val="nl-NL" w:eastAsia="zh-CN" w:bidi="hi-IN"/>
        </w:rPr>
      </w:pPr>
      <w:r w:rsidRPr="00DC2A3A">
        <w:rPr>
          <w:rFonts w:eastAsia="SimSun"/>
          <w:szCs w:val="20"/>
          <w:lang w:val="nl-NL" w:eastAsia="zh-CN" w:bidi="hi-IN"/>
        </w:rPr>
        <w:t>Om in aanmerking te komen voor de financiële steun van het Brussels Hoofdstedelijk Gewest in het kader van dit programma, moet elke aanvrager:</w:t>
      </w:r>
    </w:p>
    <w:p w14:paraId="73519AFB" w14:textId="694BEA6F"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bookmarkStart w:id="1" w:name="__RefHeading__22543_1180260950"/>
      <w:bookmarkEnd w:id="1"/>
      <w:r w:rsidRPr="00DC2A3A">
        <w:rPr>
          <w:rFonts w:eastAsia="SimSun"/>
          <w:b/>
          <w:bCs/>
          <w:szCs w:val="20"/>
          <w:lang w:val="nl-NL" w:eastAsia="zh-CN" w:bidi="hi-IN"/>
        </w:rPr>
        <w:t>Een onderneming zijn</w:t>
      </w:r>
      <w:r w:rsidRPr="00DC2A3A">
        <w:rPr>
          <w:rFonts w:eastAsia="SimSun"/>
          <w:szCs w:val="20"/>
          <w:lang w:val="nl-NL" w:eastAsia="zh-CN" w:bidi="hi-IN"/>
        </w:rPr>
        <w:t>: elke onderneming met rechtspersoonlijkheid in welke vorm dan ook (</w:t>
      </w:r>
      <w:r w:rsidR="00510B8C">
        <w:rPr>
          <w:rFonts w:eastAsia="SimSun"/>
          <w:szCs w:val="20"/>
          <w:lang w:val="nl-NL" w:eastAsia="zh-CN" w:bidi="hi-IN"/>
        </w:rPr>
        <w:t>NV</w:t>
      </w:r>
      <w:r w:rsidRPr="00DC2A3A">
        <w:rPr>
          <w:rFonts w:eastAsia="SimSun"/>
          <w:szCs w:val="20"/>
          <w:lang w:val="nl-NL" w:eastAsia="zh-CN" w:bidi="hi-IN"/>
        </w:rPr>
        <w:t xml:space="preserve">, </w:t>
      </w:r>
      <w:r w:rsidR="00510B8C">
        <w:rPr>
          <w:rFonts w:eastAsia="SimSun"/>
          <w:szCs w:val="20"/>
          <w:lang w:val="nl-NL" w:eastAsia="zh-CN" w:bidi="hi-IN"/>
        </w:rPr>
        <w:t>VZW</w:t>
      </w:r>
      <w:r w:rsidRPr="00DC2A3A">
        <w:rPr>
          <w:rFonts w:eastAsia="SimSun"/>
          <w:szCs w:val="20"/>
          <w:lang w:val="nl-NL" w:eastAsia="zh-CN" w:bidi="hi-IN"/>
        </w:rPr>
        <w:t xml:space="preserve">, </w:t>
      </w:r>
      <w:r w:rsidR="00E122B1">
        <w:rPr>
          <w:rFonts w:eastAsia="SimSun"/>
          <w:szCs w:val="20"/>
          <w:lang w:val="nl-NL" w:eastAsia="zh-CN" w:bidi="hi-IN"/>
        </w:rPr>
        <w:t>CV</w:t>
      </w:r>
      <w:r w:rsidRPr="00DC2A3A">
        <w:rPr>
          <w:rFonts w:eastAsia="SimSun"/>
          <w:szCs w:val="20"/>
          <w:lang w:val="nl-NL" w:eastAsia="zh-CN" w:bidi="hi-IN"/>
        </w:rPr>
        <w:t xml:space="preserve">, </w:t>
      </w:r>
      <w:r w:rsidR="00C40547">
        <w:rPr>
          <w:rFonts w:eastAsia="SimSun"/>
          <w:szCs w:val="20"/>
          <w:lang w:val="nl-NL" w:eastAsia="zh-CN" w:bidi="hi-IN"/>
        </w:rPr>
        <w:t>BV</w:t>
      </w:r>
      <w:r w:rsidRPr="00DC2A3A">
        <w:rPr>
          <w:rFonts w:eastAsia="SimSun"/>
          <w:szCs w:val="20"/>
          <w:lang w:val="nl-NL" w:eastAsia="zh-CN" w:bidi="hi-IN"/>
        </w:rPr>
        <w:t>, enz.) op de sluitingsdatum komt in aanmerking;</w:t>
      </w:r>
    </w:p>
    <w:p w14:paraId="1CB3850C" w14:textId="743A982A"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Ten minste één vestigingsplaats hebben in het BHG</w:t>
      </w:r>
      <w:r w:rsidR="00454F36" w:rsidRPr="00DC2A3A">
        <w:rPr>
          <w:rFonts w:eastAsia="SimSun"/>
          <w:szCs w:val="20"/>
          <w:lang w:val="nl-NL" w:eastAsia="zh-CN" w:bidi="hi-IN"/>
        </w:rPr>
        <w:t>;</w:t>
      </w:r>
    </w:p>
    <w:p w14:paraId="2E03EC8F" w14:textId="0E900285"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Niet in financiële moeilijkheden verkeren</w:t>
      </w:r>
      <w:r w:rsidRPr="00DC2A3A">
        <w:rPr>
          <w:rFonts w:eastAsia="SimSun"/>
          <w:szCs w:val="20"/>
          <w:lang w:val="nl-NL" w:eastAsia="zh-CN" w:bidi="hi-IN"/>
        </w:rPr>
        <w:t>: zie punt 20</w:t>
      </w:r>
      <w:r w:rsidR="006922D7">
        <w:rPr>
          <w:rStyle w:val="Appelnotedebasdep"/>
          <w:rFonts w:eastAsia="SimSun"/>
          <w:szCs w:val="20"/>
          <w:lang w:eastAsia="zh-CN" w:bidi="hi-IN"/>
        </w:rPr>
        <w:footnoteReference w:id="2"/>
      </w:r>
      <w:r w:rsidRPr="00DC2A3A">
        <w:rPr>
          <w:rFonts w:eastAsia="SimSun"/>
          <w:szCs w:val="20"/>
          <w:lang w:val="nl-NL" w:eastAsia="zh-CN" w:bidi="hi-IN"/>
        </w:rPr>
        <w:t xml:space="preserve"> van de richtsnoeren voor reddings- en herstructureringssteun aan ondernemingen in moeilijkheden, met uitzondering van financiële instellingen (2014/C 249/01). Dit aspect heeft alleen betrekking op ondernemingen die langer dan drie jaar bestaan;</w:t>
      </w:r>
    </w:p>
    <w:p w14:paraId="67970390" w14:textId="5FDBCE8E"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Stel een project voor dat overeenstemt met het toepassingsgebied van de actie</w:t>
      </w:r>
      <w:r w:rsidRPr="00DC2A3A">
        <w:rPr>
          <w:rFonts w:eastAsia="SimSun"/>
          <w:szCs w:val="20"/>
          <w:lang w:val="nl-NL" w:eastAsia="zh-CN" w:bidi="hi-IN"/>
        </w:rPr>
        <w:t xml:space="preserve">: het </w:t>
      </w:r>
      <w:r w:rsidRPr="00DC2A3A">
        <w:rPr>
          <w:rFonts w:eastAsia="SimSun"/>
          <w:szCs w:val="20"/>
          <w:lang w:val="nl-NL" w:eastAsia="zh-CN" w:bidi="hi-IN"/>
        </w:rPr>
        <w:lastRenderedPageBreak/>
        <w:t>project moet voldoen aan de doelstellingen van het programma;</w:t>
      </w:r>
    </w:p>
    <w:p w14:paraId="27708E72" w14:textId="7DD27B92"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In voorkomend geval hebben voldaan aan hun verplichtingen ten aanzien van het Gewest in het kader van eerdere steun</w:t>
      </w:r>
      <w:r w:rsidR="00FD0179" w:rsidRPr="00DC2A3A">
        <w:rPr>
          <w:rFonts w:eastAsia="SimSun"/>
          <w:szCs w:val="20"/>
          <w:lang w:val="nl-NL" w:eastAsia="zh-CN" w:bidi="hi-IN"/>
        </w:rPr>
        <w:t>;</w:t>
      </w:r>
    </w:p>
    <w:p w14:paraId="24156ACE" w14:textId="3A440E0D"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 xml:space="preserve">Het stimulerende effect van de steun aantonen: </w:t>
      </w:r>
      <w:r w:rsidRPr="00DC2A3A">
        <w:rPr>
          <w:rFonts w:eastAsia="SimSun"/>
          <w:szCs w:val="20"/>
          <w:lang w:val="nl-NL" w:eastAsia="zh-CN" w:bidi="hi-IN"/>
        </w:rPr>
        <w:t>de aanvragende onderneming moet aantonen dat het project niet zou kunnen worden uitgevoerd, of aanzienlijk minder ambitieus zou moeten zijn, zonder de tussenkomst van Innoviris;</w:t>
      </w:r>
    </w:p>
    <w:p w14:paraId="64AF2DEF" w14:textId="77777777"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Ontvangt nog geen overheidssteun voor de taken die in het project zijn opgenomen</w:t>
      </w:r>
      <w:r w:rsidRPr="00DC2A3A">
        <w:rPr>
          <w:rFonts w:eastAsia="SimSun"/>
          <w:szCs w:val="20"/>
          <w:lang w:val="nl-NL" w:eastAsia="zh-CN" w:bidi="hi-IN"/>
        </w:rPr>
        <w:t xml:space="preserve"> (verbod op dubbele financiering).</w:t>
      </w:r>
    </w:p>
    <w:p w14:paraId="6BD32A13" w14:textId="77777777" w:rsidR="00F20AC4" w:rsidRPr="00DC2A3A" w:rsidRDefault="00F20AC4" w:rsidP="0026137F">
      <w:pPr>
        <w:spacing w:after="55" w:line="259" w:lineRule="auto"/>
        <w:ind w:left="0" w:firstLine="0"/>
        <w:rPr>
          <w:szCs w:val="20"/>
          <w:lang w:val="nl-NL"/>
        </w:rPr>
      </w:pPr>
    </w:p>
    <w:p w14:paraId="048E1567" w14:textId="77777777" w:rsidR="00E20EEF" w:rsidRPr="00DC2A3A" w:rsidRDefault="00E20EEF" w:rsidP="0026137F">
      <w:pPr>
        <w:spacing w:after="55" w:line="259" w:lineRule="auto"/>
        <w:ind w:left="0" w:firstLine="0"/>
        <w:rPr>
          <w:szCs w:val="20"/>
          <w:lang w:val="nl-NL"/>
        </w:rPr>
      </w:pPr>
    </w:p>
    <w:p w14:paraId="0B129605" w14:textId="77777777" w:rsidR="004859E9" w:rsidRPr="00DC2A3A" w:rsidRDefault="004859E9" w:rsidP="0026137F">
      <w:pPr>
        <w:spacing w:after="55" w:line="259" w:lineRule="auto"/>
        <w:ind w:left="0" w:firstLine="0"/>
        <w:rPr>
          <w:szCs w:val="20"/>
          <w:lang w:val="nl-NL"/>
        </w:rPr>
      </w:pPr>
    </w:p>
    <w:p w14:paraId="595EAEDC" w14:textId="4690C31F" w:rsidR="006C216C" w:rsidRPr="00DC2A3A" w:rsidRDefault="000C0908">
      <w:pPr>
        <w:pStyle w:val="Titre1"/>
        <w:ind w:left="-5"/>
        <w:rPr>
          <w:lang w:val="nl-NL"/>
        </w:rPr>
      </w:pPr>
      <w:r>
        <w:rPr>
          <w:lang w:val="nl-NL"/>
        </w:rPr>
        <w:t>Evaluatie/</w:t>
      </w:r>
      <w:r w:rsidR="0071240C" w:rsidRPr="00DC2A3A">
        <w:rPr>
          <w:lang w:val="nl-NL"/>
        </w:rPr>
        <w:t>Selectie</w:t>
      </w:r>
      <w:r>
        <w:rPr>
          <w:lang w:val="nl-NL"/>
        </w:rPr>
        <w:t xml:space="preserve"> van de aanvraag</w:t>
      </w:r>
      <w:r w:rsidR="0071240C" w:rsidRPr="00DC2A3A">
        <w:rPr>
          <w:lang w:val="nl-NL"/>
        </w:rPr>
        <w:t xml:space="preserve"> </w:t>
      </w:r>
    </w:p>
    <w:p w14:paraId="20670750" w14:textId="77777777" w:rsidR="006C216C" w:rsidRPr="00DC2A3A" w:rsidRDefault="0071240C">
      <w:pPr>
        <w:spacing w:after="71" w:line="259" w:lineRule="auto"/>
        <w:ind w:left="0" w:firstLine="0"/>
        <w:jc w:val="left"/>
        <w:rPr>
          <w:lang w:val="nl-NL"/>
        </w:rPr>
      </w:pPr>
      <w:r w:rsidRPr="00DC2A3A">
        <w:rPr>
          <w:b/>
          <w:lang w:val="nl-NL"/>
        </w:rPr>
        <w:t xml:space="preserve"> </w:t>
      </w:r>
    </w:p>
    <w:p w14:paraId="0BEB8E6B" w14:textId="680D30D2" w:rsidR="00A76CB9" w:rsidRPr="00DC2A3A" w:rsidRDefault="0074422B" w:rsidP="00A76CB9">
      <w:pPr>
        <w:spacing w:after="0"/>
        <w:rPr>
          <w:rFonts w:eastAsia="MS Mincho" w:cs="Gotham XNarrow Medium"/>
          <w:bCs/>
          <w:szCs w:val="20"/>
          <w:lang w:val="nl-NL" w:eastAsia="zh-CN" w:bidi="hi-IN"/>
        </w:rPr>
      </w:pPr>
      <w:r>
        <w:rPr>
          <w:rFonts w:eastAsia="MS Mincho" w:cs="Gotham XNarrow Medium"/>
          <w:bCs/>
          <w:szCs w:val="20"/>
          <w:lang w:val="nl-NL" w:eastAsia="zh-CN" w:bidi="hi-IN"/>
        </w:rPr>
        <w:t>N</w:t>
      </w:r>
      <w:r w:rsidR="00940C29">
        <w:rPr>
          <w:rFonts w:eastAsia="MS Mincho" w:cs="Gotham XNarrow Medium"/>
          <w:bCs/>
          <w:szCs w:val="20"/>
          <w:lang w:val="nl-NL" w:eastAsia="zh-CN" w:bidi="hi-IN"/>
        </w:rPr>
        <w:t>a</w:t>
      </w:r>
      <w:r w:rsidR="00A76CB9" w:rsidRPr="00DC2A3A">
        <w:rPr>
          <w:rFonts w:eastAsia="MS Mincho" w:cs="Gotham XNarrow Medium"/>
          <w:bCs/>
          <w:szCs w:val="20"/>
          <w:lang w:val="nl-NL" w:eastAsia="zh-CN" w:bidi="hi-IN"/>
        </w:rPr>
        <w:t xml:space="preserve"> ontvangst van </w:t>
      </w:r>
      <w:r w:rsidR="00940C29">
        <w:rPr>
          <w:rFonts w:eastAsia="MS Mincho" w:cs="Gotham XNarrow Medium"/>
          <w:bCs/>
          <w:szCs w:val="20"/>
          <w:lang w:val="nl-NL" w:eastAsia="zh-CN" w:bidi="hi-IN"/>
        </w:rPr>
        <w:t xml:space="preserve">de </w:t>
      </w:r>
      <w:r w:rsidR="00A76CB9" w:rsidRPr="00DC2A3A">
        <w:rPr>
          <w:rFonts w:eastAsia="MS Mincho" w:cs="Gotham XNarrow Medium"/>
          <w:bCs/>
          <w:szCs w:val="20"/>
          <w:lang w:val="nl-NL" w:eastAsia="zh-CN" w:bidi="hi-IN"/>
        </w:rPr>
        <w:t>financieringsaanvragen word</w:t>
      </w:r>
      <w:r w:rsidR="002336C2">
        <w:rPr>
          <w:rFonts w:eastAsia="MS Mincho" w:cs="Gotham XNarrow Medium"/>
          <w:bCs/>
          <w:szCs w:val="20"/>
          <w:lang w:val="nl-NL" w:eastAsia="zh-CN" w:bidi="hi-IN"/>
        </w:rPr>
        <w:t xml:space="preserve">en de </w:t>
      </w:r>
      <w:proofErr w:type="spellStart"/>
      <w:r w:rsidR="002336C2">
        <w:rPr>
          <w:rFonts w:eastAsia="MS Mincho" w:cs="Gotham XNarrow Medium"/>
          <w:bCs/>
          <w:szCs w:val="20"/>
          <w:lang w:val="nl-NL" w:eastAsia="zh-CN" w:bidi="hi-IN"/>
        </w:rPr>
        <w:t>ontvanklijkheids</w:t>
      </w:r>
      <w:proofErr w:type="spellEnd"/>
      <w:r w:rsidR="003D2C50">
        <w:rPr>
          <w:rFonts w:eastAsia="MS Mincho" w:cs="Gotham XNarrow Medium"/>
          <w:bCs/>
          <w:szCs w:val="20"/>
          <w:lang w:val="nl-NL" w:eastAsia="zh-CN" w:bidi="hi-IN"/>
        </w:rPr>
        <w:t xml:space="preserve">- en </w:t>
      </w:r>
      <w:proofErr w:type="spellStart"/>
      <w:r w:rsidR="003D2C50">
        <w:rPr>
          <w:rFonts w:eastAsia="MS Mincho" w:cs="Gotham XNarrow Medium"/>
          <w:bCs/>
          <w:szCs w:val="20"/>
          <w:lang w:val="nl-NL" w:eastAsia="zh-CN" w:bidi="hi-IN"/>
        </w:rPr>
        <w:t>subsidiabiliteitsvoorwaarden</w:t>
      </w:r>
      <w:proofErr w:type="spellEnd"/>
      <w:r w:rsidR="003D2C50">
        <w:rPr>
          <w:rFonts w:eastAsia="MS Mincho" w:cs="Gotham XNarrow Medium"/>
          <w:bCs/>
          <w:szCs w:val="20"/>
          <w:lang w:val="nl-NL" w:eastAsia="zh-CN" w:bidi="hi-IN"/>
        </w:rPr>
        <w:t xml:space="preserve"> gecontroleerd</w:t>
      </w:r>
      <w:r w:rsidR="00A76CB9" w:rsidRPr="00DC2A3A">
        <w:rPr>
          <w:rFonts w:eastAsia="MS Mincho" w:cs="Gotham XNarrow Medium"/>
          <w:bCs/>
          <w:szCs w:val="20"/>
          <w:lang w:val="nl-NL" w:eastAsia="zh-CN" w:bidi="hi-IN"/>
        </w:rPr>
        <w:t xml:space="preserve">. </w:t>
      </w:r>
      <w:r w:rsidR="003D2C50">
        <w:rPr>
          <w:rFonts w:eastAsia="MS Mincho" w:cs="Gotham XNarrow Medium"/>
          <w:bCs/>
          <w:szCs w:val="20"/>
          <w:lang w:val="nl-NL" w:eastAsia="zh-CN" w:bidi="hi-IN"/>
        </w:rPr>
        <w:t>De voor ondersteuning i</w:t>
      </w:r>
      <w:r w:rsidR="00A76CB9" w:rsidRPr="00DC2A3A">
        <w:rPr>
          <w:rFonts w:eastAsia="MS Mincho" w:cs="Gotham XNarrow Medium"/>
          <w:bCs/>
          <w:szCs w:val="20"/>
          <w:lang w:val="nl-NL" w:eastAsia="zh-CN" w:bidi="hi-IN"/>
        </w:rPr>
        <w:t xml:space="preserve">n aanmerking komende bedrijven worden vervolgens uitgenodigd om hun project te verdedigen tijdens een </w:t>
      </w:r>
      <w:r w:rsidR="00775202" w:rsidRPr="00DC2A3A">
        <w:rPr>
          <w:rFonts w:eastAsia="MS Mincho" w:cs="Gotham XNarrow Medium"/>
          <w:b/>
          <w:szCs w:val="20"/>
          <w:lang w:val="nl-NL" w:eastAsia="zh-CN" w:bidi="hi-IN"/>
        </w:rPr>
        <w:t>videoconferentie</w:t>
      </w:r>
      <w:r w:rsidR="00775202" w:rsidRPr="00DC2A3A">
        <w:rPr>
          <w:rFonts w:eastAsia="MS Mincho" w:cs="Gotham XNarrow Medium"/>
          <w:bCs/>
          <w:szCs w:val="20"/>
          <w:lang w:val="nl-NL" w:eastAsia="zh-CN" w:bidi="hi-IN"/>
        </w:rPr>
        <w:t xml:space="preserve"> van maximaal </w:t>
      </w:r>
      <w:r w:rsidR="003D2C50">
        <w:rPr>
          <w:rFonts w:eastAsia="MS Mincho" w:cs="Gotham XNarrow Medium"/>
          <w:bCs/>
          <w:szCs w:val="20"/>
          <w:lang w:val="nl-NL" w:eastAsia="zh-CN" w:bidi="hi-IN"/>
        </w:rPr>
        <w:t>éé</w:t>
      </w:r>
      <w:r w:rsidR="00775202" w:rsidRPr="00DC2A3A">
        <w:rPr>
          <w:rFonts w:eastAsia="MS Mincho" w:cs="Gotham XNarrow Medium"/>
          <w:bCs/>
          <w:szCs w:val="20"/>
          <w:lang w:val="nl-NL" w:eastAsia="zh-CN" w:bidi="hi-IN"/>
        </w:rPr>
        <w:t>n uur. Deze bijeenkomst zal bestaan uit een presentatie van het project door het bedrijf, gevolgd door een vraag- en antwoordsessie met adviseurs van Innoviris.</w:t>
      </w:r>
    </w:p>
    <w:p w14:paraId="66C35591" w14:textId="77777777" w:rsidR="00A76CB9" w:rsidRPr="00DC2A3A" w:rsidRDefault="00A76CB9" w:rsidP="00A76CB9">
      <w:pPr>
        <w:spacing w:after="0"/>
        <w:rPr>
          <w:rFonts w:eastAsia="MS Mincho" w:cs="Gotham XNarrow Medium"/>
          <w:bCs/>
          <w:szCs w:val="20"/>
          <w:lang w:val="nl-NL" w:eastAsia="zh-CN" w:bidi="hi-IN"/>
        </w:rPr>
      </w:pPr>
    </w:p>
    <w:p w14:paraId="097FD810" w14:textId="6BE5EE2F" w:rsidR="00A76CB9" w:rsidRPr="00DC2A3A" w:rsidRDefault="00BC226C" w:rsidP="00A76CB9">
      <w:pPr>
        <w:pStyle w:val="Sansinterligne"/>
        <w:jc w:val="both"/>
        <w:rPr>
          <w:rFonts w:ascii="Arial" w:hAnsi="Arial" w:cs="Arial"/>
          <w:sz w:val="20"/>
          <w:szCs w:val="20"/>
          <w:lang w:val="nl-NL" w:eastAsia="zh-CN" w:bidi="hi-IN"/>
        </w:rPr>
      </w:pPr>
      <w:r w:rsidRPr="00DC2A3A">
        <w:rPr>
          <w:rFonts w:ascii="Arial" w:hAnsi="Arial" w:cs="Arial"/>
          <w:sz w:val="20"/>
          <w:szCs w:val="20"/>
          <w:lang w:val="nl-NL" w:eastAsia="zh-CN" w:bidi="hi-IN"/>
        </w:rPr>
        <w:t>De volgende aspecten zullen worden geëvalueerd:</w:t>
      </w:r>
    </w:p>
    <w:p w14:paraId="0890854E" w14:textId="77777777" w:rsidR="00A76CB9" w:rsidRPr="00DC2A3A" w:rsidRDefault="00A76CB9" w:rsidP="00A76CB9">
      <w:pPr>
        <w:pStyle w:val="Sansinterligne"/>
        <w:jc w:val="both"/>
        <w:rPr>
          <w:rFonts w:ascii="Arial" w:hAnsi="Arial" w:cs="Arial"/>
          <w:sz w:val="20"/>
          <w:szCs w:val="20"/>
          <w:lang w:val="nl-NL" w:eastAsia="zh-CN" w:bidi="hi-IN"/>
        </w:rPr>
      </w:pPr>
    </w:p>
    <w:p w14:paraId="2547ED16" w14:textId="07A8B24A" w:rsidR="00B822A8" w:rsidRPr="00DC2A3A" w:rsidRDefault="00A76CB9" w:rsidP="002C122C">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 xml:space="preserve">Innovatie: </w:t>
      </w:r>
      <w:r w:rsidRPr="00DC2A3A">
        <w:rPr>
          <w:rFonts w:ascii="Arial" w:hAnsi="Arial" w:cs="Arial"/>
          <w:sz w:val="20"/>
          <w:szCs w:val="20"/>
          <w:lang w:val="nl-NL" w:eastAsia="zh-CN" w:bidi="hi-IN"/>
        </w:rPr>
        <w:t xml:space="preserve">de ontwikkeling die volgt op de haalbaarheidsstudie en </w:t>
      </w:r>
      <w:proofErr w:type="spellStart"/>
      <w:r w:rsidRPr="00DC2A3A">
        <w:rPr>
          <w:rFonts w:ascii="Arial" w:hAnsi="Arial" w:cs="Arial"/>
          <w:sz w:val="20"/>
          <w:szCs w:val="20"/>
          <w:lang w:val="nl-NL" w:eastAsia="zh-CN" w:bidi="hi-IN"/>
        </w:rPr>
        <w:t>proof</w:t>
      </w:r>
      <w:proofErr w:type="spellEnd"/>
      <w:r w:rsidRPr="00DC2A3A">
        <w:rPr>
          <w:rFonts w:ascii="Arial" w:hAnsi="Arial" w:cs="Arial"/>
          <w:sz w:val="20"/>
          <w:szCs w:val="20"/>
          <w:lang w:val="nl-NL" w:eastAsia="zh-CN" w:bidi="hi-IN"/>
        </w:rPr>
        <w:t xml:space="preserve"> of concept moet een innovatie zijn voor het bedrijf en/of zijn markt; </w:t>
      </w:r>
    </w:p>
    <w:p w14:paraId="7A4331C4" w14:textId="2F0EE786" w:rsidR="00DC3551" w:rsidRPr="00DC2A3A" w:rsidRDefault="00996CB4" w:rsidP="0080779F">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Uitvoering:</w:t>
      </w:r>
      <w:r w:rsidR="00A76CB9" w:rsidRPr="00DC2A3A">
        <w:rPr>
          <w:rFonts w:ascii="Arial" w:hAnsi="Arial" w:cs="Arial"/>
          <w:sz w:val="20"/>
          <w:szCs w:val="20"/>
          <w:lang w:val="nl-NL" w:eastAsia="zh-CN" w:bidi="hi-IN"/>
        </w:rPr>
        <w:t xml:space="preserve"> het werkprogramma moet relevant en realistisch zijn in termen van taken, budget, methodologie, deskundigheid (intern en extern) en middelen (met name toegang tot gegevens); </w:t>
      </w:r>
    </w:p>
    <w:p w14:paraId="1ACDC19B" w14:textId="3D4BA8C2" w:rsidR="00A76CB9" w:rsidRPr="00DC2A3A" w:rsidRDefault="00A76CB9" w:rsidP="00A76CB9">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Strategische en economische impact:</w:t>
      </w:r>
      <w:r w:rsidRPr="00DC2A3A">
        <w:rPr>
          <w:rFonts w:ascii="Arial" w:hAnsi="Arial" w:cs="Arial"/>
          <w:sz w:val="20"/>
          <w:szCs w:val="20"/>
          <w:lang w:val="nl-NL" w:eastAsia="zh-CN" w:bidi="hi-IN"/>
        </w:rPr>
        <w:t xml:space="preserve"> de activiteit die het onderwerp van het project is, moet een reëel potentieel voor </w:t>
      </w:r>
      <w:proofErr w:type="spellStart"/>
      <w:r w:rsidRPr="00DC2A3A">
        <w:rPr>
          <w:rFonts w:ascii="Arial" w:hAnsi="Arial" w:cs="Arial"/>
          <w:sz w:val="20"/>
          <w:szCs w:val="20"/>
          <w:lang w:val="nl-NL" w:eastAsia="zh-CN" w:bidi="hi-IN"/>
        </w:rPr>
        <w:t>waardecreatie</w:t>
      </w:r>
      <w:proofErr w:type="spellEnd"/>
      <w:r w:rsidRPr="00DC2A3A">
        <w:rPr>
          <w:rFonts w:ascii="Arial" w:hAnsi="Arial" w:cs="Arial"/>
          <w:sz w:val="20"/>
          <w:szCs w:val="20"/>
          <w:lang w:val="nl-NL" w:eastAsia="zh-CN" w:bidi="hi-IN"/>
        </w:rPr>
        <w:t xml:space="preserve"> aantonen. Het project moet deel uitmaken van de algemene strategie van de organisatie en een levensvatbaar bedrijfsmodel weerspiegelen;</w:t>
      </w:r>
    </w:p>
    <w:p w14:paraId="62891712" w14:textId="6CC5EACB" w:rsidR="00A76CB9" w:rsidRPr="00DC2A3A" w:rsidRDefault="00A76CB9" w:rsidP="00A76CB9">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Maatschappelijke versterking:</w:t>
      </w:r>
      <w:r w:rsidRPr="00DC2A3A">
        <w:rPr>
          <w:rFonts w:ascii="Arial" w:hAnsi="Arial" w:cs="Arial"/>
          <w:sz w:val="20"/>
          <w:szCs w:val="20"/>
          <w:lang w:val="nl-NL" w:eastAsia="zh-CN" w:bidi="hi-IN"/>
        </w:rPr>
        <w:t xml:space="preserve"> de activiteit die het onderwerp van het project is, moet een sociale, ecologische en/of impact op het Brusselse ecosysteem aantonen.</w:t>
      </w:r>
    </w:p>
    <w:p w14:paraId="6ECAAC6A" w14:textId="77777777" w:rsidR="00BB3A5C" w:rsidRPr="00DC2A3A" w:rsidRDefault="00BB3A5C" w:rsidP="00996CB4">
      <w:pPr>
        <w:pStyle w:val="Sansinterligne"/>
        <w:ind w:left="717"/>
        <w:jc w:val="both"/>
        <w:rPr>
          <w:rFonts w:ascii="Arial" w:hAnsi="Arial" w:cs="Arial"/>
          <w:sz w:val="20"/>
          <w:szCs w:val="20"/>
          <w:lang w:val="nl-NL" w:eastAsia="zh-CN" w:bidi="hi-IN"/>
        </w:rPr>
      </w:pPr>
    </w:p>
    <w:p w14:paraId="66CAC355" w14:textId="77777777" w:rsidR="00A76CB9" w:rsidRPr="00DC2A3A" w:rsidRDefault="00A76CB9">
      <w:pPr>
        <w:spacing w:after="96"/>
        <w:ind w:left="-5"/>
        <w:rPr>
          <w:lang w:val="nl-NL"/>
        </w:rPr>
      </w:pPr>
    </w:p>
    <w:p w14:paraId="65553862" w14:textId="571618DB" w:rsidR="003064E2" w:rsidRPr="003A55A1" w:rsidRDefault="003064E2" w:rsidP="003064E2">
      <w:pPr>
        <w:widowControl w:val="0"/>
        <w:spacing w:before="68" w:after="62" w:line="227" w:lineRule="atLeast"/>
        <w:rPr>
          <w:rFonts w:eastAsia="TimesNewRomanPSMT" w:cs="Gotham XNarrow Medium"/>
          <w:b/>
          <w:color w:val="004586"/>
          <w:sz w:val="28"/>
          <w:szCs w:val="28"/>
          <w:lang w:val="nl-NL" w:eastAsia="zh-CN" w:bidi="hi-IN"/>
        </w:rPr>
      </w:pPr>
      <w:r w:rsidRPr="003A55A1">
        <w:rPr>
          <w:rFonts w:eastAsia="TimesNewRomanPSMT" w:cs="Gotham XNarrow Medium"/>
          <w:b/>
          <w:color w:val="004586"/>
          <w:sz w:val="28"/>
          <w:szCs w:val="28"/>
          <w:lang w:val="nl-NL" w:eastAsia="zh-CN" w:bidi="hi-IN"/>
        </w:rPr>
        <w:t>Begeleiding</w:t>
      </w:r>
    </w:p>
    <w:p w14:paraId="1160F4A0" w14:textId="77777777" w:rsidR="003064E2" w:rsidRPr="003A55A1" w:rsidRDefault="003064E2" w:rsidP="003064E2">
      <w:pPr>
        <w:widowControl w:val="0"/>
        <w:spacing w:before="68" w:after="62" w:line="227" w:lineRule="atLeast"/>
        <w:rPr>
          <w:rFonts w:eastAsia="MS Mincho" w:cs="Gotham XNarrow Medium"/>
          <w:b/>
          <w:szCs w:val="20"/>
          <w:u w:val="single"/>
          <w:lang w:val="nl-NL" w:eastAsia="zh-CN" w:bidi="hi-IN"/>
        </w:rPr>
      </w:pPr>
    </w:p>
    <w:p w14:paraId="300EDF9C" w14:textId="67C1A842" w:rsidR="003064E2" w:rsidRPr="00DC2A3A" w:rsidRDefault="00DB1F58" w:rsidP="0073434B">
      <w:pPr>
        <w:spacing w:after="55" w:line="259" w:lineRule="auto"/>
        <w:ind w:left="0" w:firstLine="0"/>
        <w:rPr>
          <w:lang w:val="nl-NL"/>
        </w:rPr>
      </w:pPr>
      <w:r w:rsidRPr="00DC2A3A">
        <w:rPr>
          <w:lang w:val="nl-NL"/>
        </w:rPr>
        <w:t xml:space="preserve">Innoviris raadt bedrijven ten zeerste aan om zich in hun AI-innovatietraject te laten ondersteunen door </w:t>
      </w:r>
      <w:hyperlink r:id="rId12" w:history="1">
        <w:proofErr w:type="spellStart"/>
        <w:proofErr w:type="gramStart"/>
        <w:r w:rsidRPr="00DC2A3A">
          <w:rPr>
            <w:rStyle w:val="Lienhypertexte"/>
            <w:lang w:val="nl-NL"/>
          </w:rPr>
          <w:t>sustain.brussels</w:t>
        </w:r>
        <w:proofErr w:type="spellEnd"/>
        <w:proofErr w:type="gramEnd"/>
      </w:hyperlink>
      <w:r w:rsidRPr="00DC2A3A">
        <w:rPr>
          <w:lang w:val="nl-NL"/>
        </w:rPr>
        <w:t xml:space="preserve">, de Digital </w:t>
      </w:r>
      <w:proofErr w:type="spellStart"/>
      <w:r w:rsidRPr="00DC2A3A">
        <w:rPr>
          <w:lang w:val="nl-NL"/>
        </w:rPr>
        <w:t>Innovation</w:t>
      </w:r>
      <w:proofErr w:type="spellEnd"/>
      <w:r w:rsidRPr="00DC2A3A">
        <w:rPr>
          <w:lang w:val="nl-NL"/>
        </w:rPr>
        <w:t xml:space="preserve"> Hub van het Brussels Gewest. </w:t>
      </w:r>
      <w:proofErr w:type="spellStart"/>
      <w:r w:rsidRPr="00DC2A3A">
        <w:rPr>
          <w:lang w:val="nl-NL"/>
        </w:rPr>
        <w:t>Sustain.brussels</w:t>
      </w:r>
      <w:proofErr w:type="spellEnd"/>
      <w:r w:rsidRPr="00DC2A3A">
        <w:rPr>
          <w:lang w:val="nl-NL"/>
        </w:rPr>
        <w:t xml:space="preserve"> biedt gratis en gepersonaliseerd ondersteuning aan bedrijven die zich willen ontwikkelen op het gebied van AI. </w:t>
      </w:r>
      <w:proofErr w:type="spellStart"/>
      <w:r w:rsidRPr="00DC2A3A">
        <w:rPr>
          <w:lang w:val="nl-NL"/>
        </w:rPr>
        <w:t>Sustain.brussels</w:t>
      </w:r>
      <w:proofErr w:type="spellEnd"/>
      <w:r w:rsidRPr="00DC2A3A">
        <w:rPr>
          <w:lang w:val="nl-NL"/>
        </w:rPr>
        <w:t xml:space="preserve"> zal het bedrijf helpen om zijn project te laten rijpen en kan, indien nodig, voorstellen om zich in te schrijven in het </w:t>
      </w:r>
      <w:hyperlink r:id="rId13" w:history="1">
        <w:r w:rsidR="002B6C43" w:rsidRPr="00DC2A3A">
          <w:rPr>
            <w:rStyle w:val="Lienhypertexte"/>
            <w:lang w:val="nl-NL"/>
          </w:rPr>
          <w:t>STARTIA-programma</w:t>
        </w:r>
      </w:hyperlink>
      <w:r w:rsidR="0073434B" w:rsidRPr="00DC2A3A">
        <w:rPr>
          <w:lang w:val="nl-NL"/>
        </w:rPr>
        <w:t xml:space="preserve">  voordat het wordt ingediend voor </w:t>
      </w:r>
      <w:r w:rsidR="00AE627A">
        <w:rPr>
          <w:lang w:val="nl-NL"/>
        </w:rPr>
        <w:t>dit</w:t>
      </w:r>
      <w:r w:rsidR="0073434B" w:rsidRPr="00DC2A3A">
        <w:rPr>
          <w:lang w:val="nl-NL"/>
        </w:rPr>
        <w:t xml:space="preserve"> GENAI-</w:t>
      </w:r>
      <w:r w:rsidR="003B3366">
        <w:rPr>
          <w:lang w:val="nl-NL"/>
        </w:rPr>
        <w:t>prog</w:t>
      </w:r>
      <w:r w:rsidR="00AE627A">
        <w:rPr>
          <w:lang w:val="nl-NL"/>
        </w:rPr>
        <w:t>ramma</w:t>
      </w:r>
      <w:r w:rsidR="0073434B" w:rsidRPr="00DC2A3A">
        <w:rPr>
          <w:lang w:val="nl-NL"/>
        </w:rPr>
        <w:t>.</w:t>
      </w:r>
    </w:p>
    <w:p w14:paraId="5CD7FEC2" w14:textId="77777777" w:rsidR="003064E2" w:rsidRPr="00DC2A3A" w:rsidRDefault="003064E2">
      <w:pPr>
        <w:ind w:left="-5"/>
        <w:rPr>
          <w:lang w:val="nl-NL"/>
        </w:rPr>
      </w:pPr>
    </w:p>
    <w:p w14:paraId="2631B79A" w14:textId="77777777" w:rsidR="00056D33" w:rsidRPr="00DC2A3A" w:rsidRDefault="00056D33">
      <w:pPr>
        <w:ind w:left="-5"/>
        <w:rPr>
          <w:lang w:val="nl-NL"/>
        </w:rPr>
      </w:pPr>
    </w:p>
    <w:p w14:paraId="4CC3CDE0" w14:textId="77777777" w:rsidR="00954A29" w:rsidRPr="00DC2A3A" w:rsidRDefault="00954A29">
      <w:pPr>
        <w:ind w:left="-5"/>
        <w:rPr>
          <w:lang w:val="nl-NL"/>
        </w:rPr>
      </w:pPr>
    </w:p>
    <w:p w14:paraId="2645884D" w14:textId="7DA62AAB" w:rsidR="006B1EEC" w:rsidRPr="00DC2A3A" w:rsidRDefault="0060672C" w:rsidP="006B1EEC">
      <w:pPr>
        <w:pStyle w:val="Titre1"/>
        <w:ind w:left="-5"/>
        <w:rPr>
          <w:lang w:val="nl-NL"/>
        </w:rPr>
      </w:pPr>
      <w:r w:rsidRPr="00DC2A3A">
        <w:rPr>
          <w:lang w:val="nl-NL"/>
        </w:rPr>
        <w:t>Contact</w:t>
      </w:r>
    </w:p>
    <w:p w14:paraId="548ABC00" w14:textId="77777777" w:rsidR="006B1EEC" w:rsidRPr="00DC2A3A" w:rsidRDefault="006B1EEC" w:rsidP="006B1EEC">
      <w:pPr>
        <w:spacing w:after="71" w:line="259" w:lineRule="auto"/>
        <w:ind w:left="0" w:firstLine="0"/>
        <w:jc w:val="left"/>
        <w:rPr>
          <w:lang w:val="nl-NL"/>
        </w:rPr>
      </w:pPr>
      <w:r w:rsidRPr="00DC2A3A">
        <w:rPr>
          <w:b/>
          <w:lang w:val="nl-NL"/>
        </w:rPr>
        <w:t xml:space="preserve"> </w:t>
      </w:r>
    </w:p>
    <w:p w14:paraId="6A14A793" w14:textId="699C6581" w:rsidR="001A1DEA" w:rsidRPr="00DC2A3A" w:rsidRDefault="00B94CDE" w:rsidP="00B93A91">
      <w:pPr>
        <w:ind w:left="-5"/>
        <w:rPr>
          <w:lang w:val="nl-NL"/>
        </w:rPr>
      </w:pPr>
      <w:r w:rsidRPr="00DC2A3A">
        <w:rPr>
          <w:lang w:val="nl-NL"/>
        </w:rPr>
        <w:t>Vragen over dit programma? Aarzel niet om contact op te nemen met Jonathan Duplicy, wetenschappelijk adviseur, via e-mail:</w:t>
      </w:r>
      <w:r w:rsidR="008F2534">
        <w:rPr>
          <w:lang w:val="nl-NL"/>
        </w:rPr>
        <w:t xml:space="preserve"> </w:t>
      </w:r>
      <w:hyperlink r:id="rId14" w:history="1">
        <w:r w:rsidR="008F2534">
          <w:rPr>
            <w:rStyle w:val="Lienhypertexte"/>
            <w:lang w:val="nl-NL"/>
          </w:rPr>
          <w:t>jduplicy@innoviris.brussels</w:t>
        </w:r>
      </w:hyperlink>
      <w:r w:rsidR="008F2534">
        <w:rPr>
          <w:lang w:val="nl-NL"/>
        </w:rPr>
        <w:t>.</w:t>
      </w:r>
    </w:p>
    <w:p w14:paraId="69DF48C9" w14:textId="4F114097" w:rsidR="006B1EEC" w:rsidRPr="00DC2A3A" w:rsidRDefault="006B1EEC" w:rsidP="006B1EEC">
      <w:pPr>
        <w:ind w:left="-5"/>
        <w:rPr>
          <w:lang w:val="nl-NL"/>
        </w:rPr>
      </w:pPr>
    </w:p>
    <w:sectPr w:rsidR="006B1EEC" w:rsidRPr="00DC2A3A">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FB21" w14:textId="77777777" w:rsidR="00141F79" w:rsidRDefault="00141F79">
      <w:pPr>
        <w:spacing w:after="0" w:line="240" w:lineRule="auto"/>
      </w:pPr>
      <w:r>
        <w:separator/>
      </w:r>
    </w:p>
  </w:endnote>
  <w:endnote w:type="continuationSeparator" w:id="0">
    <w:p w14:paraId="73D35822" w14:textId="77777777" w:rsidR="00141F79" w:rsidRDefault="0014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9301" w14:textId="77777777" w:rsidR="006C216C" w:rsidRPr="003A55A1" w:rsidRDefault="0071240C">
    <w:pPr>
      <w:spacing w:after="0" w:line="259" w:lineRule="auto"/>
      <w:ind w:left="0" w:firstLine="0"/>
      <w:jc w:val="left"/>
      <w:rPr>
        <w:lang w:val="nl-NL"/>
      </w:rPr>
    </w:pPr>
    <w:r w:rsidRPr="003A55A1">
      <w:rPr>
        <w:sz w:val="16"/>
        <w:lang w:val="nl-NL"/>
      </w:rPr>
      <w:t xml:space="preserve">INNOVIRIS </w:t>
    </w:r>
  </w:p>
  <w:p w14:paraId="507F7789" w14:textId="77777777" w:rsidR="006C216C" w:rsidRPr="003A55A1" w:rsidRDefault="0071240C">
    <w:pPr>
      <w:tabs>
        <w:tab w:val="center" w:pos="4537"/>
        <w:tab w:val="right" w:pos="9074"/>
      </w:tabs>
      <w:spacing w:after="43" w:line="259" w:lineRule="auto"/>
      <w:ind w:left="0" w:right="-1" w:firstLine="0"/>
      <w:jc w:val="left"/>
      <w:rPr>
        <w:lang w:val="nl-NL"/>
      </w:rPr>
    </w:pPr>
    <w:proofErr w:type="spellStart"/>
    <w:r w:rsidRPr="003A55A1">
      <w:rPr>
        <w:sz w:val="16"/>
        <w:lang w:val="nl-NL"/>
      </w:rPr>
      <w:t>Charleroisesteenweg</w:t>
    </w:r>
    <w:proofErr w:type="spellEnd"/>
    <w:r w:rsidRPr="003A55A1">
      <w:rPr>
        <w:sz w:val="16"/>
        <w:lang w:val="nl-NL"/>
      </w:rPr>
      <w:t xml:space="preserve"> 112, 1060 </w:t>
    </w:r>
    <w:proofErr w:type="gramStart"/>
    <w:r w:rsidRPr="003A55A1">
      <w:rPr>
        <w:sz w:val="16"/>
        <w:lang w:val="nl-NL"/>
      </w:rPr>
      <w:t xml:space="preserve">Brussel  </w:t>
    </w:r>
    <w:r w:rsidRPr="003A55A1">
      <w:rPr>
        <w:sz w:val="16"/>
        <w:lang w:val="nl-NL"/>
      </w:rPr>
      <w:tab/>
    </w:r>
    <w:proofErr w:type="gramEnd"/>
    <w:r w:rsidRPr="003A55A1">
      <w:rPr>
        <w:sz w:val="16"/>
        <w:lang w:val="nl-NL"/>
      </w:rPr>
      <w:tab/>
      <w:t xml:space="preserve">Verordening </w:t>
    </w:r>
  </w:p>
  <w:p w14:paraId="4519AB72" w14:textId="77777777" w:rsidR="006C216C" w:rsidRPr="003A55A1" w:rsidRDefault="0071240C">
    <w:pPr>
      <w:tabs>
        <w:tab w:val="center" w:pos="4537"/>
        <w:tab w:val="right" w:pos="9074"/>
      </w:tabs>
      <w:spacing w:after="0" w:line="259" w:lineRule="auto"/>
      <w:ind w:left="0" w:right="-2" w:firstLine="0"/>
      <w:jc w:val="left"/>
      <w:rPr>
        <w:lang w:val="nl-NL"/>
      </w:rPr>
    </w:pPr>
    <w:r w:rsidRPr="003A55A1">
      <w:rPr>
        <w:sz w:val="16"/>
        <w:lang w:val="nl-NL"/>
      </w:rPr>
      <w:t xml:space="preserve">Telefoon: </w:t>
    </w:r>
    <w:proofErr w:type="gramStart"/>
    <w:r w:rsidRPr="003A55A1">
      <w:rPr>
        <w:sz w:val="16"/>
        <w:lang w:val="nl-NL"/>
      </w:rPr>
      <w:t xml:space="preserve">02.600.50.34  </w:t>
    </w:r>
    <w:r w:rsidRPr="003A55A1">
      <w:rPr>
        <w:sz w:val="16"/>
        <w:lang w:val="nl-NL"/>
      </w:rPr>
      <w:tab/>
    </w:r>
    <w:proofErr w:type="gramEnd"/>
    <w:r w:rsidRPr="003A55A1">
      <w:rPr>
        <w:sz w:val="16"/>
        <w:lang w:val="nl-NL"/>
      </w:rPr>
      <w:tab/>
      <w:t xml:space="preserve">Bladzijde </w:t>
    </w:r>
    <w:r>
      <w:fldChar w:fldCharType="begin"/>
    </w:r>
    <w:r w:rsidRPr="003A55A1">
      <w:rPr>
        <w:lang w:val="nl-NL"/>
      </w:rPr>
      <w:instrText xml:space="preserve"> PAGE   \* MERGEFORMAT </w:instrText>
    </w:r>
    <w:r>
      <w:fldChar w:fldCharType="separate"/>
    </w:r>
    <w:r w:rsidRPr="003A55A1">
      <w:rPr>
        <w:sz w:val="16"/>
        <w:lang w:val="nl-NL"/>
      </w:rPr>
      <w:t>1</w:t>
    </w:r>
    <w:r>
      <w:rPr>
        <w:sz w:val="16"/>
      </w:rPr>
      <w:fldChar w:fldCharType="end"/>
    </w:r>
    <w:r w:rsidRPr="003A55A1">
      <w:rPr>
        <w:sz w:val="16"/>
        <w:lang w:val="nl-NL"/>
      </w:rPr>
      <w:t xml:space="preserve"> / </w:t>
    </w:r>
    <w:r>
      <w:fldChar w:fldCharType="begin"/>
    </w:r>
    <w:r w:rsidRPr="003A55A1">
      <w:rPr>
        <w:lang w:val="nl-NL"/>
      </w:rPr>
      <w:instrText xml:space="preserve"> NUMPAGES   \* MERGEFORMAT </w:instrText>
    </w:r>
    <w:r>
      <w:fldChar w:fldCharType="separate"/>
    </w:r>
    <w:r w:rsidRPr="003A55A1">
      <w:rPr>
        <w:sz w:val="16"/>
        <w:lang w:val="nl-NL"/>
      </w:rPr>
      <w:t>5</w:t>
    </w:r>
    <w:r>
      <w:rPr>
        <w:sz w:val="16"/>
      </w:rPr>
      <w:fldChar w:fldCharType="end"/>
    </w:r>
    <w:r w:rsidRPr="003A55A1">
      <w:rPr>
        <w:sz w:val="22"/>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5B6" w14:textId="77777777" w:rsidR="006C216C" w:rsidRDefault="0071240C">
    <w:pPr>
      <w:spacing w:after="0" w:line="259" w:lineRule="auto"/>
      <w:ind w:left="0" w:firstLine="0"/>
      <w:jc w:val="left"/>
    </w:pPr>
    <w:r>
      <w:rPr>
        <w:sz w:val="16"/>
      </w:rPr>
      <w:t xml:space="preserve">INNOVIRIS </w:t>
    </w:r>
  </w:p>
  <w:p w14:paraId="23A132CC" w14:textId="323CE6E1" w:rsidR="006C216C" w:rsidRDefault="0071240C">
    <w:pPr>
      <w:tabs>
        <w:tab w:val="center" w:pos="4537"/>
        <w:tab w:val="right" w:pos="9074"/>
      </w:tabs>
      <w:spacing w:after="43" w:line="259" w:lineRule="auto"/>
      <w:ind w:left="0" w:right="-1" w:firstLine="0"/>
      <w:jc w:val="left"/>
    </w:pPr>
    <w:proofErr w:type="spellStart"/>
    <w:r>
      <w:rPr>
        <w:sz w:val="16"/>
      </w:rPr>
      <w:t>Charleroisesteenweg</w:t>
    </w:r>
    <w:proofErr w:type="spellEnd"/>
    <w:r>
      <w:rPr>
        <w:sz w:val="16"/>
      </w:rPr>
      <w:t xml:space="preserve"> 112, 1060 Brussel </w:t>
    </w:r>
    <w:r w:rsidR="00F5152B">
      <w:rPr>
        <w:sz w:val="16"/>
      </w:rPr>
      <w:tab/>
    </w:r>
    <w:r>
      <w:rPr>
        <w:sz w:val="16"/>
      </w:rPr>
      <w:tab/>
    </w:r>
    <w:r w:rsidR="003552D5">
      <w:rPr>
        <w:sz w:val="16"/>
      </w:rPr>
      <w:t xml:space="preserve">GENAI </w:t>
    </w:r>
    <w:r w:rsidR="00AE627A">
      <w:rPr>
        <w:sz w:val="16"/>
      </w:rPr>
      <w:t>Programma</w:t>
    </w:r>
    <w:r w:rsidR="003552D5">
      <w:rPr>
        <w:sz w:val="16"/>
      </w:rPr>
      <w:t xml:space="preserve"> - </w:t>
    </w:r>
    <w:proofErr w:type="spellStart"/>
    <w:r w:rsidR="003552D5">
      <w:rPr>
        <w:sz w:val="16"/>
      </w:rPr>
      <w:t>Reglement</w:t>
    </w:r>
    <w:proofErr w:type="spellEnd"/>
    <w:r w:rsidR="003552D5">
      <w:rPr>
        <w:sz w:val="16"/>
      </w:rPr>
      <w:t xml:space="preserve"> </w:t>
    </w:r>
  </w:p>
  <w:p w14:paraId="7A26811D" w14:textId="77777777" w:rsidR="006C216C" w:rsidRDefault="0071240C">
    <w:pPr>
      <w:tabs>
        <w:tab w:val="center" w:pos="4537"/>
        <w:tab w:val="right" w:pos="9074"/>
      </w:tabs>
      <w:spacing w:after="0" w:line="259" w:lineRule="auto"/>
      <w:ind w:left="0" w:right="-2" w:firstLine="0"/>
      <w:jc w:val="left"/>
    </w:pPr>
    <w:proofErr w:type="spellStart"/>
    <w:proofErr w:type="gramStart"/>
    <w:r>
      <w:rPr>
        <w:sz w:val="16"/>
      </w:rPr>
      <w:t>Telefoon</w:t>
    </w:r>
    <w:proofErr w:type="spellEnd"/>
    <w:r>
      <w:rPr>
        <w:sz w:val="16"/>
      </w:rPr>
      <w:t>:</w:t>
    </w:r>
    <w:proofErr w:type="gramEnd"/>
    <w:r>
      <w:rPr>
        <w:sz w:val="16"/>
      </w:rPr>
      <w:t xml:space="preserve"> 02.600.50.34  </w:t>
    </w:r>
    <w:r>
      <w:rPr>
        <w:sz w:val="16"/>
      </w:rPr>
      <w:tab/>
    </w:r>
    <w:r>
      <w:rPr>
        <w:sz w:val="16"/>
      </w:rPr>
      <w:tab/>
    </w:r>
    <w:proofErr w:type="spellStart"/>
    <w:r>
      <w:rPr>
        <w:sz w:val="16"/>
      </w:rPr>
      <w:t>Bladzijde</w:t>
    </w:r>
    <w:proofErr w:type="spellEnd"/>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9E81" w14:textId="77777777" w:rsidR="006C216C" w:rsidRPr="003A55A1" w:rsidRDefault="0071240C">
    <w:pPr>
      <w:spacing w:after="0" w:line="259" w:lineRule="auto"/>
      <w:ind w:left="0" w:firstLine="0"/>
      <w:jc w:val="left"/>
      <w:rPr>
        <w:lang w:val="nl-NL"/>
      </w:rPr>
    </w:pPr>
    <w:r w:rsidRPr="003A55A1">
      <w:rPr>
        <w:sz w:val="16"/>
        <w:lang w:val="nl-NL"/>
      </w:rPr>
      <w:t xml:space="preserve">INNOVIRIS </w:t>
    </w:r>
  </w:p>
  <w:p w14:paraId="485092FB" w14:textId="77777777" w:rsidR="006C216C" w:rsidRPr="003A55A1" w:rsidRDefault="0071240C">
    <w:pPr>
      <w:tabs>
        <w:tab w:val="center" w:pos="4537"/>
        <w:tab w:val="right" w:pos="9074"/>
      </w:tabs>
      <w:spacing w:after="43" w:line="259" w:lineRule="auto"/>
      <w:ind w:left="0" w:right="-1" w:firstLine="0"/>
      <w:jc w:val="left"/>
      <w:rPr>
        <w:lang w:val="nl-NL"/>
      </w:rPr>
    </w:pPr>
    <w:proofErr w:type="spellStart"/>
    <w:r w:rsidRPr="003A55A1">
      <w:rPr>
        <w:sz w:val="16"/>
        <w:lang w:val="nl-NL"/>
      </w:rPr>
      <w:t>Charleroisesteenweg</w:t>
    </w:r>
    <w:proofErr w:type="spellEnd"/>
    <w:r w:rsidRPr="003A55A1">
      <w:rPr>
        <w:sz w:val="16"/>
        <w:lang w:val="nl-NL"/>
      </w:rPr>
      <w:t xml:space="preserve"> 112, 1060 </w:t>
    </w:r>
    <w:proofErr w:type="gramStart"/>
    <w:r w:rsidRPr="003A55A1">
      <w:rPr>
        <w:sz w:val="16"/>
        <w:lang w:val="nl-NL"/>
      </w:rPr>
      <w:t xml:space="preserve">Brussel  </w:t>
    </w:r>
    <w:r w:rsidRPr="003A55A1">
      <w:rPr>
        <w:sz w:val="16"/>
        <w:lang w:val="nl-NL"/>
      </w:rPr>
      <w:tab/>
    </w:r>
    <w:proofErr w:type="gramEnd"/>
    <w:r w:rsidRPr="003A55A1">
      <w:rPr>
        <w:sz w:val="16"/>
        <w:lang w:val="nl-NL"/>
      </w:rPr>
      <w:tab/>
      <w:t xml:space="preserve">Verordening </w:t>
    </w:r>
  </w:p>
  <w:p w14:paraId="56237209" w14:textId="77777777" w:rsidR="006C216C" w:rsidRPr="003A55A1" w:rsidRDefault="0071240C">
    <w:pPr>
      <w:tabs>
        <w:tab w:val="center" w:pos="4537"/>
        <w:tab w:val="right" w:pos="9074"/>
      </w:tabs>
      <w:spacing w:after="0" w:line="259" w:lineRule="auto"/>
      <w:ind w:left="0" w:right="-2" w:firstLine="0"/>
      <w:jc w:val="left"/>
      <w:rPr>
        <w:lang w:val="nl-NL"/>
      </w:rPr>
    </w:pPr>
    <w:r w:rsidRPr="003A55A1">
      <w:rPr>
        <w:sz w:val="16"/>
        <w:lang w:val="nl-NL"/>
      </w:rPr>
      <w:t xml:space="preserve">Telefoon: </w:t>
    </w:r>
    <w:proofErr w:type="gramStart"/>
    <w:r w:rsidRPr="003A55A1">
      <w:rPr>
        <w:sz w:val="16"/>
        <w:lang w:val="nl-NL"/>
      </w:rPr>
      <w:t xml:space="preserve">02.600.50.34  </w:t>
    </w:r>
    <w:r w:rsidRPr="003A55A1">
      <w:rPr>
        <w:sz w:val="16"/>
        <w:lang w:val="nl-NL"/>
      </w:rPr>
      <w:tab/>
    </w:r>
    <w:proofErr w:type="gramEnd"/>
    <w:r w:rsidRPr="003A55A1">
      <w:rPr>
        <w:sz w:val="16"/>
        <w:lang w:val="nl-NL"/>
      </w:rPr>
      <w:tab/>
      <w:t xml:space="preserve">Bladzijde </w:t>
    </w:r>
    <w:r>
      <w:fldChar w:fldCharType="begin"/>
    </w:r>
    <w:r w:rsidRPr="003A55A1">
      <w:rPr>
        <w:lang w:val="nl-NL"/>
      </w:rPr>
      <w:instrText xml:space="preserve"> PAGE   \* MERGEFORMAT </w:instrText>
    </w:r>
    <w:r>
      <w:fldChar w:fldCharType="separate"/>
    </w:r>
    <w:r w:rsidRPr="003A55A1">
      <w:rPr>
        <w:sz w:val="16"/>
        <w:lang w:val="nl-NL"/>
      </w:rPr>
      <w:t>1</w:t>
    </w:r>
    <w:r>
      <w:rPr>
        <w:sz w:val="16"/>
      </w:rPr>
      <w:fldChar w:fldCharType="end"/>
    </w:r>
    <w:r w:rsidRPr="003A55A1">
      <w:rPr>
        <w:sz w:val="16"/>
        <w:lang w:val="nl-NL"/>
      </w:rPr>
      <w:t xml:space="preserve"> / </w:t>
    </w:r>
    <w:r>
      <w:fldChar w:fldCharType="begin"/>
    </w:r>
    <w:r w:rsidRPr="003A55A1">
      <w:rPr>
        <w:lang w:val="nl-NL"/>
      </w:rPr>
      <w:instrText xml:space="preserve"> NUMPAGES   \* MERGEFORMAT </w:instrText>
    </w:r>
    <w:r>
      <w:fldChar w:fldCharType="separate"/>
    </w:r>
    <w:r w:rsidRPr="003A55A1">
      <w:rPr>
        <w:sz w:val="16"/>
        <w:lang w:val="nl-NL"/>
      </w:rPr>
      <w:t>5</w:t>
    </w:r>
    <w:r>
      <w:rPr>
        <w:sz w:val="16"/>
      </w:rPr>
      <w:fldChar w:fldCharType="end"/>
    </w:r>
    <w:r w:rsidRPr="003A55A1">
      <w:rPr>
        <w:sz w:val="22"/>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5631" w14:textId="77777777" w:rsidR="00141F79" w:rsidRDefault="00141F79">
      <w:pPr>
        <w:spacing w:after="0" w:line="240" w:lineRule="auto"/>
      </w:pPr>
      <w:r>
        <w:separator/>
      </w:r>
    </w:p>
  </w:footnote>
  <w:footnote w:type="continuationSeparator" w:id="0">
    <w:p w14:paraId="56B56A6D" w14:textId="77777777" w:rsidR="00141F79" w:rsidRDefault="00141F79">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rsidRPr="002E6556">
        <w:t xml:space="preserve"> https://www.rand.org/pubs/research_reports/RRA2680-1.html&gt;</w:t>
      </w:r>
    </w:p>
  </w:footnote>
  <w:footnote w:id="2">
    <w:p w14:paraId="6C1FF5AE" w14:textId="1B75C06B" w:rsidR="006922D7" w:rsidRDefault="006922D7">
      <w:pPr>
        <w:pStyle w:val="Notedebasdepage"/>
      </w:pPr>
      <w:r>
        <w:rPr>
          <w:rStyle w:val="Appelnotedebasdep"/>
        </w:rPr>
        <w:footnoteRef/>
      </w:r>
      <w:r>
        <w:t xml:space="preserve"> </w:t>
      </w:r>
      <w:hyperlink r:id="rId1" w:history="1">
        <w:r w:rsidRPr="00B21174">
          <w:rPr>
            <w:rStyle w:val="Lienhypertexte"/>
          </w:rPr>
          <w:t>https://eur-lex.europa.eu/legal-content/FR/TXT/PDF/?uri=CELEX:52014XC0731(01)&amp;van=PL</w:t>
        </w:r>
      </w:hyperlink>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1A3F"/>
    <w:rsid w:val="00035C51"/>
    <w:rsid w:val="00035EE3"/>
    <w:rsid w:val="00041BC2"/>
    <w:rsid w:val="00044A67"/>
    <w:rsid w:val="00045582"/>
    <w:rsid w:val="00047C1D"/>
    <w:rsid w:val="0005362F"/>
    <w:rsid w:val="00056D33"/>
    <w:rsid w:val="000610D3"/>
    <w:rsid w:val="00062252"/>
    <w:rsid w:val="0006586F"/>
    <w:rsid w:val="00066EDD"/>
    <w:rsid w:val="00071FD1"/>
    <w:rsid w:val="000730A2"/>
    <w:rsid w:val="00074D9A"/>
    <w:rsid w:val="00077B27"/>
    <w:rsid w:val="00084CE4"/>
    <w:rsid w:val="00091322"/>
    <w:rsid w:val="000A4BF6"/>
    <w:rsid w:val="000B16E8"/>
    <w:rsid w:val="000C0908"/>
    <w:rsid w:val="000C0A55"/>
    <w:rsid w:val="000C0CDA"/>
    <w:rsid w:val="000C12B0"/>
    <w:rsid w:val="000C2EA4"/>
    <w:rsid w:val="000C33F4"/>
    <w:rsid w:val="000C4DB4"/>
    <w:rsid w:val="000C4F13"/>
    <w:rsid w:val="000D1248"/>
    <w:rsid w:val="000D14DA"/>
    <w:rsid w:val="000D4D15"/>
    <w:rsid w:val="000D536F"/>
    <w:rsid w:val="000D5E65"/>
    <w:rsid w:val="000D76DC"/>
    <w:rsid w:val="000D7B1A"/>
    <w:rsid w:val="000E00B7"/>
    <w:rsid w:val="000E072C"/>
    <w:rsid w:val="000E1E28"/>
    <w:rsid w:val="000E3CE1"/>
    <w:rsid w:val="000E4F51"/>
    <w:rsid w:val="000F1BCE"/>
    <w:rsid w:val="000F7D18"/>
    <w:rsid w:val="001005B9"/>
    <w:rsid w:val="00101CFA"/>
    <w:rsid w:val="0010428A"/>
    <w:rsid w:val="0011125C"/>
    <w:rsid w:val="00112196"/>
    <w:rsid w:val="00113969"/>
    <w:rsid w:val="001141A6"/>
    <w:rsid w:val="00120CAE"/>
    <w:rsid w:val="001218EA"/>
    <w:rsid w:val="00125FEF"/>
    <w:rsid w:val="001273E2"/>
    <w:rsid w:val="001273EE"/>
    <w:rsid w:val="00130F26"/>
    <w:rsid w:val="00131727"/>
    <w:rsid w:val="00134444"/>
    <w:rsid w:val="00141F79"/>
    <w:rsid w:val="00155CDD"/>
    <w:rsid w:val="001572D7"/>
    <w:rsid w:val="00165B71"/>
    <w:rsid w:val="001710AD"/>
    <w:rsid w:val="001804DB"/>
    <w:rsid w:val="00183965"/>
    <w:rsid w:val="00184594"/>
    <w:rsid w:val="00184B02"/>
    <w:rsid w:val="00185DD1"/>
    <w:rsid w:val="00196476"/>
    <w:rsid w:val="001A1DEA"/>
    <w:rsid w:val="001A4FDC"/>
    <w:rsid w:val="001A5712"/>
    <w:rsid w:val="001A5751"/>
    <w:rsid w:val="001A75EF"/>
    <w:rsid w:val="001A761C"/>
    <w:rsid w:val="001B1879"/>
    <w:rsid w:val="001B5A80"/>
    <w:rsid w:val="001B6157"/>
    <w:rsid w:val="001C5450"/>
    <w:rsid w:val="001C561E"/>
    <w:rsid w:val="001D75AF"/>
    <w:rsid w:val="001E1935"/>
    <w:rsid w:val="001E2AD5"/>
    <w:rsid w:val="001E3CB9"/>
    <w:rsid w:val="001E51A6"/>
    <w:rsid w:val="001F5B3E"/>
    <w:rsid w:val="002030AE"/>
    <w:rsid w:val="002052E5"/>
    <w:rsid w:val="00205E18"/>
    <w:rsid w:val="00210D32"/>
    <w:rsid w:val="00213067"/>
    <w:rsid w:val="002161A8"/>
    <w:rsid w:val="00216C5E"/>
    <w:rsid w:val="0022062C"/>
    <w:rsid w:val="00221A23"/>
    <w:rsid w:val="00221F9F"/>
    <w:rsid w:val="002273E1"/>
    <w:rsid w:val="002336C2"/>
    <w:rsid w:val="00237B8D"/>
    <w:rsid w:val="0024161F"/>
    <w:rsid w:val="002427F6"/>
    <w:rsid w:val="002430B4"/>
    <w:rsid w:val="00245D0F"/>
    <w:rsid w:val="00246E31"/>
    <w:rsid w:val="00247C36"/>
    <w:rsid w:val="00250F24"/>
    <w:rsid w:val="002568E5"/>
    <w:rsid w:val="0026137F"/>
    <w:rsid w:val="0026231A"/>
    <w:rsid w:val="0026479D"/>
    <w:rsid w:val="0026753E"/>
    <w:rsid w:val="00271CB3"/>
    <w:rsid w:val="00274E2A"/>
    <w:rsid w:val="002809FA"/>
    <w:rsid w:val="00280E12"/>
    <w:rsid w:val="0028450B"/>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D21E1"/>
    <w:rsid w:val="002E6556"/>
    <w:rsid w:val="002E7076"/>
    <w:rsid w:val="002E7E05"/>
    <w:rsid w:val="002F554F"/>
    <w:rsid w:val="002F639A"/>
    <w:rsid w:val="00303EB3"/>
    <w:rsid w:val="00304EDE"/>
    <w:rsid w:val="003064E2"/>
    <w:rsid w:val="00310187"/>
    <w:rsid w:val="00316584"/>
    <w:rsid w:val="00320F32"/>
    <w:rsid w:val="00330900"/>
    <w:rsid w:val="00334B30"/>
    <w:rsid w:val="00334F0C"/>
    <w:rsid w:val="003356BA"/>
    <w:rsid w:val="00336D40"/>
    <w:rsid w:val="0034212F"/>
    <w:rsid w:val="00342658"/>
    <w:rsid w:val="003505F4"/>
    <w:rsid w:val="00350A89"/>
    <w:rsid w:val="00350D35"/>
    <w:rsid w:val="00351915"/>
    <w:rsid w:val="00354958"/>
    <w:rsid w:val="003552D5"/>
    <w:rsid w:val="003569C5"/>
    <w:rsid w:val="00357F02"/>
    <w:rsid w:val="00361261"/>
    <w:rsid w:val="00363412"/>
    <w:rsid w:val="003638A1"/>
    <w:rsid w:val="003663FC"/>
    <w:rsid w:val="00386868"/>
    <w:rsid w:val="00386A33"/>
    <w:rsid w:val="003874F9"/>
    <w:rsid w:val="003924DB"/>
    <w:rsid w:val="00392EF9"/>
    <w:rsid w:val="0039417A"/>
    <w:rsid w:val="00394E31"/>
    <w:rsid w:val="00395BC8"/>
    <w:rsid w:val="00395F99"/>
    <w:rsid w:val="003A1BF0"/>
    <w:rsid w:val="003A4E2D"/>
    <w:rsid w:val="003A55A1"/>
    <w:rsid w:val="003B3366"/>
    <w:rsid w:val="003B434E"/>
    <w:rsid w:val="003C0021"/>
    <w:rsid w:val="003C2CF5"/>
    <w:rsid w:val="003C5CF5"/>
    <w:rsid w:val="003C5CF7"/>
    <w:rsid w:val="003D2C50"/>
    <w:rsid w:val="003D5279"/>
    <w:rsid w:val="003D6EA5"/>
    <w:rsid w:val="003D7E1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23BF"/>
    <w:rsid w:val="00452A23"/>
    <w:rsid w:val="00454F36"/>
    <w:rsid w:val="004555EB"/>
    <w:rsid w:val="004557F0"/>
    <w:rsid w:val="004617D8"/>
    <w:rsid w:val="00462DCB"/>
    <w:rsid w:val="00474326"/>
    <w:rsid w:val="00475034"/>
    <w:rsid w:val="00475612"/>
    <w:rsid w:val="00476AA0"/>
    <w:rsid w:val="00477B1D"/>
    <w:rsid w:val="004850C6"/>
    <w:rsid w:val="004859E9"/>
    <w:rsid w:val="004A64E4"/>
    <w:rsid w:val="004B4C41"/>
    <w:rsid w:val="004B69D8"/>
    <w:rsid w:val="004C084C"/>
    <w:rsid w:val="004C406A"/>
    <w:rsid w:val="004C64A2"/>
    <w:rsid w:val="004C67EE"/>
    <w:rsid w:val="004D5768"/>
    <w:rsid w:val="004E382D"/>
    <w:rsid w:val="004F64C6"/>
    <w:rsid w:val="00500B8C"/>
    <w:rsid w:val="00505576"/>
    <w:rsid w:val="00510B8C"/>
    <w:rsid w:val="00515C0A"/>
    <w:rsid w:val="00520D2C"/>
    <w:rsid w:val="00526286"/>
    <w:rsid w:val="00526C1A"/>
    <w:rsid w:val="00527009"/>
    <w:rsid w:val="005319BE"/>
    <w:rsid w:val="005334CD"/>
    <w:rsid w:val="005439D7"/>
    <w:rsid w:val="00550776"/>
    <w:rsid w:val="005515D6"/>
    <w:rsid w:val="00554D5F"/>
    <w:rsid w:val="00555FAA"/>
    <w:rsid w:val="0056103E"/>
    <w:rsid w:val="005636B7"/>
    <w:rsid w:val="00563C67"/>
    <w:rsid w:val="00565289"/>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B1203"/>
    <w:rsid w:val="005C1B2B"/>
    <w:rsid w:val="005C2291"/>
    <w:rsid w:val="005C78FA"/>
    <w:rsid w:val="005D713F"/>
    <w:rsid w:val="005D7315"/>
    <w:rsid w:val="005F1AB4"/>
    <w:rsid w:val="005F1BC7"/>
    <w:rsid w:val="005F2EFA"/>
    <w:rsid w:val="005F5EEE"/>
    <w:rsid w:val="005F6438"/>
    <w:rsid w:val="005F6831"/>
    <w:rsid w:val="00603677"/>
    <w:rsid w:val="006040BB"/>
    <w:rsid w:val="00604623"/>
    <w:rsid w:val="00604FA7"/>
    <w:rsid w:val="006060DA"/>
    <w:rsid w:val="0060672C"/>
    <w:rsid w:val="0061206C"/>
    <w:rsid w:val="0061336B"/>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0A97"/>
    <w:rsid w:val="006A51DE"/>
    <w:rsid w:val="006A7C20"/>
    <w:rsid w:val="006B02F1"/>
    <w:rsid w:val="006B1EEC"/>
    <w:rsid w:val="006B2CB0"/>
    <w:rsid w:val="006B5DE9"/>
    <w:rsid w:val="006C05BD"/>
    <w:rsid w:val="006C14C4"/>
    <w:rsid w:val="006C1F10"/>
    <w:rsid w:val="006C216C"/>
    <w:rsid w:val="006C5DBD"/>
    <w:rsid w:val="006C69CC"/>
    <w:rsid w:val="006C7838"/>
    <w:rsid w:val="006D1969"/>
    <w:rsid w:val="006D698D"/>
    <w:rsid w:val="006E2609"/>
    <w:rsid w:val="006E347E"/>
    <w:rsid w:val="006F2724"/>
    <w:rsid w:val="006F327E"/>
    <w:rsid w:val="00700145"/>
    <w:rsid w:val="007033BB"/>
    <w:rsid w:val="0071240C"/>
    <w:rsid w:val="0071460B"/>
    <w:rsid w:val="00720961"/>
    <w:rsid w:val="00720A90"/>
    <w:rsid w:val="00727BE5"/>
    <w:rsid w:val="00730008"/>
    <w:rsid w:val="0073249B"/>
    <w:rsid w:val="0073434B"/>
    <w:rsid w:val="00734983"/>
    <w:rsid w:val="00742C3D"/>
    <w:rsid w:val="0074422B"/>
    <w:rsid w:val="00744D06"/>
    <w:rsid w:val="00753035"/>
    <w:rsid w:val="00762653"/>
    <w:rsid w:val="00763683"/>
    <w:rsid w:val="00767DB9"/>
    <w:rsid w:val="00772E76"/>
    <w:rsid w:val="00775202"/>
    <w:rsid w:val="00776404"/>
    <w:rsid w:val="007802B4"/>
    <w:rsid w:val="00784FB2"/>
    <w:rsid w:val="007921F4"/>
    <w:rsid w:val="007957C5"/>
    <w:rsid w:val="007A2682"/>
    <w:rsid w:val="007A2D46"/>
    <w:rsid w:val="007A498A"/>
    <w:rsid w:val="007C0CD8"/>
    <w:rsid w:val="007C6282"/>
    <w:rsid w:val="007D3DDF"/>
    <w:rsid w:val="007D5357"/>
    <w:rsid w:val="007D7484"/>
    <w:rsid w:val="007E0E58"/>
    <w:rsid w:val="007E0E67"/>
    <w:rsid w:val="007E1AF4"/>
    <w:rsid w:val="007E28D7"/>
    <w:rsid w:val="007F0583"/>
    <w:rsid w:val="007F323A"/>
    <w:rsid w:val="00801234"/>
    <w:rsid w:val="00802FC8"/>
    <w:rsid w:val="0080313A"/>
    <w:rsid w:val="00806B55"/>
    <w:rsid w:val="0081208A"/>
    <w:rsid w:val="0081523A"/>
    <w:rsid w:val="0081622C"/>
    <w:rsid w:val="00826BE5"/>
    <w:rsid w:val="008330C6"/>
    <w:rsid w:val="00836266"/>
    <w:rsid w:val="00837A67"/>
    <w:rsid w:val="00840E57"/>
    <w:rsid w:val="00852FF5"/>
    <w:rsid w:val="008534D8"/>
    <w:rsid w:val="008546D8"/>
    <w:rsid w:val="008552F8"/>
    <w:rsid w:val="00855BBB"/>
    <w:rsid w:val="00855F9F"/>
    <w:rsid w:val="0086296B"/>
    <w:rsid w:val="00866E29"/>
    <w:rsid w:val="00870A05"/>
    <w:rsid w:val="00871845"/>
    <w:rsid w:val="00871971"/>
    <w:rsid w:val="00873337"/>
    <w:rsid w:val="008807D8"/>
    <w:rsid w:val="00890BB4"/>
    <w:rsid w:val="00897686"/>
    <w:rsid w:val="008A4442"/>
    <w:rsid w:val="008A5137"/>
    <w:rsid w:val="008A5624"/>
    <w:rsid w:val="008B54FB"/>
    <w:rsid w:val="008C09A4"/>
    <w:rsid w:val="008D4736"/>
    <w:rsid w:val="008D5146"/>
    <w:rsid w:val="008D5F63"/>
    <w:rsid w:val="008D7176"/>
    <w:rsid w:val="008E1DE5"/>
    <w:rsid w:val="008E235A"/>
    <w:rsid w:val="008E5B62"/>
    <w:rsid w:val="008E5DE4"/>
    <w:rsid w:val="008F2534"/>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E73"/>
    <w:rsid w:val="00940C29"/>
    <w:rsid w:val="00942691"/>
    <w:rsid w:val="00947A6C"/>
    <w:rsid w:val="00954A29"/>
    <w:rsid w:val="009560B7"/>
    <w:rsid w:val="00957F70"/>
    <w:rsid w:val="00965C78"/>
    <w:rsid w:val="00966E53"/>
    <w:rsid w:val="00970DA3"/>
    <w:rsid w:val="00973718"/>
    <w:rsid w:val="00981566"/>
    <w:rsid w:val="00983D6A"/>
    <w:rsid w:val="0099013B"/>
    <w:rsid w:val="009917AC"/>
    <w:rsid w:val="00995F27"/>
    <w:rsid w:val="00996CB4"/>
    <w:rsid w:val="009A5783"/>
    <w:rsid w:val="009A737D"/>
    <w:rsid w:val="009B4C46"/>
    <w:rsid w:val="009B517D"/>
    <w:rsid w:val="009B643A"/>
    <w:rsid w:val="009C2FD6"/>
    <w:rsid w:val="009C5C83"/>
    <w:rsid w:val="009C61D3"/>
    <w:rsid w:val="009C666B"/>
    <w:rsid w:val="009D13F9"/>
    <w:rsid w:val="009D1A4A"/>
    <w:rsid w:val="009D216C"/>
    <w:rsid w:val="009D33D5"/>
    <w:rsid w:val="009E0576"/>
    <w:rsid w:val="009E45B6"/>
    <w:rsid w:val="009E6F1B"/>
    <w:rsid w:val="009F3647"/>
    <w:rsid w:val="009F6059"/>
    <w:rsid w:val="00A020F7"/>
    <w:rsid w:val="00A14431"/>
    <w:rsid w:val="00A177DC"/>
    <w:rsid w:val="00A22DB1"/>
    <w:rsid w:val="00A23AB4"/>
    <w:rsid w:val="00A31F5D"/>
    <w:rsid w:val="00A34E41"/>
    <w:rsid w:val="00A44225"/>
    <w:rsid w:val="00A44ACF"/>
    <w:rsid w:val="00A45E54"/>
    <w:rsid w:val="00A4680A"/>
    <w:rsid w:val="00A4688A"/>
    <w:rsid w:val="00A477D9"/>
    <w:rsid w:val="00A5199B"/>
    <w:rsid w:val="00A55068"/>
    <w:rsid w:val="00A71BEC"/>
    <w:rsid w:val="00A724DB"/>
    <w:rsid w:val="00A72D98"/>
    <w:rsid w:val="00A76CB9"/>
    <w:rsid w:val="00A84958"/>
    <w:rsid w:val="00A93EF7"/>
    <w:rsid w:val="00A94E98"/>
    <w:rsid w:val="00AA0121"/>
    <w:rsid w:val="00AA01B5"/>
    <w:rsid w:val="00AA2258"/>
    <w:rsid w:val="00AA6573"/>
    <w:rsid w:val="00AB0ADC"/>
    <w:rsid w:val="00AB3F6C"/>
    <w:rsid w:val="00AB62C7"/>
    <w:rsid w:val="00AC41F8"/>
    <w:rsid w:val="00AC6D7F"/>
    <w:rsid w:val="00AD641E"/>
    <w:rsid w:val="00AD76AA"/>
    <w:rsid w:val="00AE1DC9"/>
    <w:rsid w:val="00AE1E9B"/>
    <w:rsid w:val="00AE3271"/>
    <w:rsid w:val="00AE3802"/>
    <w:rsid w:val="00AE4C25"/>
    <w:rsid w:val="00AE4E39"/>
    <w:rsid w:val="00AE627A"/>
    <w:rsid w:val="00AE6E08"/>
    <w:rsid w:val="00AE7549"/>
    <w:rsid w:val="00AF23F7"/>
    <w:rsid w:val="00AF67FB"/>
    <w:rsid w:val="00B01EB7"/>
    <w:rsid w:val="00B07B55"/>
    <w:rsid w:val="00B15D96"/>
    <w:rsid w:val="00B211EF"/>
    <w:rsid w:val="00B2163F"/>
    <w:rsid w:val="00B31346"/>
    <w:rsid w:val="00B327E3"/>
    <w:rsid w:val="00B4561B"/>
    <w:rsid w:val="00B56CF8"/>
    <w:rsid w:val="00B6047D"/>
    <w:rsid w:val="00B651F4"/>
    <w:rsid w:val="00B72D80"/>
    <w:rsid w:val="00B7562C"/>
    <w:rsid w:val="00B822A8"/>
    <w:rsid w:val="00B87A56"/>
    <w:rsid w:val="00B93A91"/>
    <w:rsid w:val="00B94178"/>
    <w:rsid w:val="00B94CDE"/>
    <w:rsid w:val="00BA1D2E"/>
    <w:rsid w:val="00BA4D81"/>
    <w:rsid w:val="00BB3A5C"/>
    <w:rsid w:val="00BB45F0"/>
    <w:rsid w:val="00BB5C27"/>
    <w:rsid w:val="00BC0636"/>
    <w:rsid w:val="00BC226C"/>
    <w:rsid w:val="00BD0D86"/>
    <w:rsid w:val="00BD423A"/>
    <w:rsid w:val="00BE2608"/>
    <w:rsid w:val="00BF1AE1"/>
    <w:rsid w:val="00BF2B43"/>
    <w:rsid w:val="00BF5581"/>
    <w:rsid w:val="00BF67E2"/>
    <w:rsid w:val="00C02768"/>
    <w:rsid w:val="00C13AB6"/>
    <w:rsid w:val="00C21DC5"/>
    <w:rsid w:val="00C2589F"/>
    <w:rsid w:val="00C3243E"/>
    <w:rsid w:val="00C40547"/>
    <w:rsid w:val="00C41379"/>
    <w:rsid w:val="00C450DD"/>
    <w:rsid w:val="00C454F5"/>
    <w:rsid w:val="00C54499"/>
    <w:rsid w:val="00C741AE"/>
    <w:rsid w:val="00C81C26"/>
    <w:rsid w:val="00C82BA7"/>
    <w:rsid w:val="00C82C84"/>
    <w:rsid w:val="00C93214"/>
    <w:rsid w:val="00CA12D8"/>
    <w:rsid w:val="00CA38B9"/>
    <w:rsid w:val="00CA5432"/>
    <w:rsid w:val="00CB5658"/>
    <w:rsid w:val="00CB7302"/>
    <w:rsid w:val="00CC331B"/>
    <w:rsid w:val="00CD0BD6"/>
    <w:rsid w:val="00CD5A82"/>
    <w:rsid w:val="00CE6C7E"/>
    <w:rsid w:val="00CF1363"/>
    <w:rsid w:val="00CF1A13"/>
    <w:rsid w:val="00D03999"/>
    <w:rsid w:val="00D044C3"/>
    <w:rsid w:val="00D05FD6"/>
    <w:rsid w:val="00D13798"/>
    <w:rsid w:val="00D22AC3"/>
    <w:rsid w:val="00D25426"/>
    <w:rsid w:val="00D37057"/>
    <w:rsid w:val="00D54C04"/>
    <w:rsid w:val="00D566C4"/>
    <w:rsid w:val="00D60B55"/>
    <w:rsid w:val="00D6532E"/>
    <w:rsid w:val="00D70570"/>
    <w:rsid w:val="00D71144"/>
    <w:rsid w:val="00D71489"/>
    <w:rsid w:val="00D73CFA"/>
    <w:rsid w:val="00D76C8F"/>
    <w:rsid w:val="00D76E90"/>
    <w:rsid w:val="00D77DCC"/>
    <w:rsid w:val="00D822ED"/>
    <w:rsid w:val="00D8599C"/>
    <w:rsid w:val="00D87E29"/>
    <w:rsid w:val="00D91A03"/>
    <w:rsid w:val="00D924B2"/>
    <w:rsid w:val="00D924FB"/>
    <w:rsid w:val="00D96AB0"/>
    <w:rsid w:val="00D96F00"/>
    <w:rsid w:val="00DA3E9C"/>
    <w:rsid w:val="00DB07AD"/>
    <w:rsid w:val="00DB1F58"/>
    <w:rsid w:val="00DB4B73"/>
    <w:rsid w:val="00DC2A3A"/>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2B1"/>
    <w:rsid w:val="00E125F8"/>
    <w:rsid w:val="00E16A68"/>
    <w:rsid w:val="00E2085D"/>
    <w:rsid w:val="00E20EEF"/>
    <w:rsid w:val="00E257CF"/>
    <w:rsid w:val="00E30596"/>
    <w:rsid w:val="00E30C14"/>
    <w:rsid w:val="00E342BB"/>
    <w:rsid w:val="00E35439"/>
    <w:rsid w:val="00E424EB"/>
    <w:rsid w:val="00E44311"/>
    <w:rsid w:val="00E50BEB"/>
    <w:rsid w:val="00E56D7C"/>
    <w:rsid w:val="00E6054A"/>
    <w:rsid w:val="00E62740"/>
    <w:rsid w:val="00E635BA"/>
    <w:rsid w:val="00E6575B"/>
    <w:rsid w:val="00E72169"/>
    <w:rsid w:val="00E726A3"/>
    <w:rsid w:val="00E7564A"/>
    <w:rsid w:val="00E837B1"/>
    <w:rsid w:val="00E964FE"/>
    <w:rsid w:val="00E9654F"/>
    <w:rsid w:val="00EA193E"/>
    <w:rsid w:val="00EA7385"/>
    <w:rsid w:val="00EB2A33"/>
    <w:rsid w:val="00EB5CFE"/>
    <w:rsid w:val="00EB66F0"/>
    <w:rsid w:val="00EC24B3"/>
    <w:rsid w:val="00EC37B0"/>
    <w:rsid w:val="00EC3AF7"/>
    <w:rsid w:val="00EC462B"/>
    <w:rsid w:val="00EC5569"/>
    <w:rsid w:val="00EF28F9"/>
    <w:rsid w:val="00EF6A6A"/>
    <w:rsid w:val="00F01D0B"/>
    <w:rsid w:val="00F10A34"/>
    <w:rsid w:val="00F110AA"/>
    <w:rsid w:val="00F129D1"/>
    <w:rsid w:val="00F12FA8"/>
    <w:rsid w:val="00F20AC4"/>
    <w:rsid w:val="00F212DD"/>
    <w:rsid w:val="00F3027A"/>
    <w:rsid w:val="00F32FB6"/>
    <w:rsid w:val="00F347CC"/>
    <w:rsid w:val="00F42258"/>
    <w:rsid w:val="00F435AF"/>
    <w:rsid w:val="00F47B7B"/>
    <w:rsid w:val="00F5152B"/>
    <w:rsid w:val="00F5303A"/>
    <w:rsid w:val="00F54422"/>
    <w:rsid w:val="00F550B2"/>
    <w:rsid w:val="00F55DEC"/>
    <w:rsid w:val="00F56026"/>
    <w:rsid w:val="00F574E9"/>
    <w:rsid w:val="00F6020E"/>
    <w:rsid w:val="00F61A49"/>
    <w:rsid w:val="00F665DD"/>
    <w:rsid w:val="00F71314"/>
    <w:rsid w:val="00F81DA4"/>
    <w:rsid w:val="00F95106"/>
    <w:rsid w:val="00FA186B"/>
    <w:rsid w:val="00FA24BD"/>
    <w:rsid w:val="00FA4C99"/>
    <w:rsid w:val="00FA6134"/>
    <w:rsid w:val="00FA6437"/>
    <w:rsid w:val="00FB3478"/>
    <w:rsid w:val="00FC25B8"/>
    <w:rsid w:val="00FC48CA"/>
    <w:rsid w:val="00FC5BBD"/>
    <w:rsid w:val="00FD0179"/>
    <w:rsid w:val="00FD3B3C"/>
    <w:rsid w:val="00FD7B44"/>
    <w:rsid w:val="00FE102C"/>
    <w:rsid w:val="00FE5C21"/>
    <w:rsid w:val="00FE66AF"/>
    <w:rsid w:val="00FE7990"/>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 w:type="character" w:styleId="Textedelespacerserv">
    <w:name w:val="Placeholder Text"/>
    <w:basedOn w:val="Policepardfaut"/>
    <w:uiPriority w:val="99"/>
    <w:semiHidden/>
    <w:rsid w:val="00DC2A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Users/jduplicy/Downloads/Innovation%20Vouchers%20Start%20AI%20liste%20experts_3.pdf" TargetMode="External"/><Relationship Id="rId13" Type="http://schemas.openxmlformats.org/officeDocument/2006/relationships/hyperlink" Target="https://www.innoviris.brussels/nl/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nl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noviris.brussels/nl/algemene-boekhoudkundige-richtlijnen" TargetMode="External"/><Relationship Id="rId14" Type="http://schemas.openxmlformats.org/officeDocument/2006/relationships/hyperlink" Target="mailto:jduplicy@innoviris.brusse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2116</Words>
  <Characters>11639</Characters>
  <Application>Microsoft Office Word</Application>
  <DocSecurity>0</DocSecurity>
  <Lines>96</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77</cp:revision>
  <cp:lastPrinted>2024-10-21T09:09:00Z</cp:lastPrinted>
  <dcterms:created xsi:type="dcterms:W3CDTF">2024-12-17T15:48:00Z</dcterms:created>
  <dcterms:modified xsi:type="dcterms:W3CDTF">2025-03-20T11:23:00Z</dcterms:modified>
</cp:coreProperties>
</file>